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2CE" w:rsidRPr="007D32CE" w:rsidRDefault="00FE6667" w:rsidP="007D32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>5</w:t>
      </w:r>
      <w:r w:rsidR="007D32CE"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</w:t>
      </w:r>
      <w:r w:rsidR="007D32CE" w:rsidRPr="007D32CE">
        <w:rPr>
          <w:rFonts w:ascii="Times New Roman" w:eastAsia="TimesNewRomanPS-BoldMT" w:hAnsi="Times New Roman" w:cs="Times New Roman"/>
          <w:b/>
          <w:bCs/>
          <w:sz w:val="24"/>
          <w:szCs w:val="24"/>
        </w:rPr>
        <w:t>Приготовление эмульсий</w:t>
      </w:r>
    </w:p>
    <w:p w:rsidR="007D32CE" w:rsidRDefault="007D32CE" w:rsidP="007D32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</w:p>
    <w:p w:rsidR="007D32CE" w:rsidRDefault="007D32CE" w:rsidP="007D32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Эмульсии. Основные понятия</w:t>
      </w:r>
    </w:p>
    <w:p w:rsidR="004E76DE" w:rsidRDefault="004E76DE" w:rsidP="007D32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76DE">
        <w:rPr>
          <w:rFonts w:ascii="Times New Roman" w:hAnsi="Times New Roman" w:cs="Times New Roman"/>
          <w:b/>
          <w:i/>
          <w:sz w:val="24"/>
          <w:szCs w:val="24"/>
        </w:rPr>
        <w:t>Битумные эмульсии</w:t>
      </w:r>
      <w:r w:rsidRPr="00E5772D">
        <w:rPr>
          <w:rFonts w:ascii="Times New Roman" w:hAnsi="Times New Roman" w:cs="Times New Roman"/>
          <w:sz w:val="24"/>
          <w:szCs w:val="24"/>
        </w:rPr>
        <w:t xml:space="preserve"> применяют в качестве вяжущего или пленкообразующего материала при строительстве и ремонте автомобильных дорог. Они представляют собой жидкость темно-коричневого цвета, получаемую путем диспергирования битума в воде с добавлением эмульгатора – поверхностно-активного вещества (ПАВ).</w:t>
      </w:r>
    </w:p>
    <w:p w:rsidR="004E76DE" w:rsidRPr="004E76DE" w:rsidRDefault="004E76DE" w:rsidP="004E76D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  <w:r w:rsidRPr="004E76DE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  <w:u w:val="single"/>
        </w:rPr>
        <w:t>Цель</w:t>
      </w:r>
      <w:r w:rsidRPr="004E76DE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: Снизить вязкость битумов и получить возможность работы без подогрева материалов.</w:t>
      </w:r>
    </w:p>
    <w:p w:rsidR="004E76DE" w:rsidRPr="004E76DE" w:rsidRDefault="004E76DE" w:rsidP="004E76D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  <w:r w:rsidRPr="004E76DE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Битумная эмульсия = Вязкий дорожный битум + Вода + Эмульгатор.</w:t>
      </w:r>
    </w:p>
    <w:p w:rsidR="004E76DE" w:rsidRDefault="004E76DE" w:rsidP="007D32C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E5772D">
        <w:rPr>
          <w:rFonts w:ascii="Times New Roman" w:eastAsia="MinionPro-Regular" w:hAnsi="Times New Roman" w:cs="Times New Roman"/>
          <w:sz w:val="24"/>
          <w:szCs w:val="24"/>
        </w:rPr>
        <w:t xml:space="preserve">Битумные эмульсии – дисперсные системы, состоящие из двух жидких фаз: </w:t>
      </w:r>
      <w:r w:rsidR="00CB6E72" w:rsidRPr="00E5772D">
        <w:rPr>
          <w:rFonts w:ascii="Times New Roman" w:eastAsia="MinionPro-Regular" w:hAnsi="Times New Roman" w:cs="Times New Roman"/>
          <w:sz w:val="24"/>
          <w:szCs w:val="24"/>
        </w:rPr>
        <w:t>одна,</w:t>
      </w:r>
      <w:r w:rsidRPr="00E5772D">
        <w:rPr>
          <w:rFonts w:ascii="Times New Roman" w:eastAsia="MinionPro-Regular" w:hAnsi="Times New Roman" w:cs="Times New Roman"/>
          <w:sz w:val="24"/>
          <w:szCs w:val="24"/>
        </w:rPr>
        <w:t xml:space="preserve"> является дисперсионной средой, другая – дисперсной фазой. В битумной эмульсии дисперсионная среда – вода, а дисперсная</w:t>
      </w:r>
      <w:r>
        <w:rPr>
          <w:rFonts w:ascii="Times New Roman" w:eastAsia="MinionPro-Regular" w:hAnsi="Times New Roman" w:cs="Times New Roman"/>
          <w:sz w:val="24"/>
          <w:szCs w:val="24"/>
          <w:lang w:val="kk-KZ"/>
        </w:rPr>
        <w:t xml:space="preserve"> </w:t>
      </w:r>
      <w:r w:rsidRPr="00E5772D">
        <w:rPr>
          <w:rFonts w:ascii="Times New Roman" w:eastAsia="MinionPro-Regular" w:hAnsi="Times New Roman" w:cs="Times New Roman"/>
          <w:sz w:val="24"/>
          <w:szCs w:val="24"/>
        </w:rPr>
        <w:t>фаза</w:t>
      </w:r>
      <w:r>
        <w:rPr>
          <w:rFonts w:ascii="Times New Roman" w:eastAsia="MinionPro-Regular" w:hAnsi="Times New Roman" w:cs="Times New Roman"/>
          <w:sz w:val="24"/>
          <w:szCs w:val="24"/>
          <w:lang w:val="kk-KZ"/>
        </w:rPr>
        <w:t xml:space="preserve"> </w:t>
      </w:r>
      <w:r w:rsidRPr="00E5772D">
        <w:rPr>
          <w:rFonts w:ascii="Times New Roman" w:eastAsia="MinionPro-Regular" w:hAnsi="Times New Roman" w:cs="Times New Roman"/>
          <w:sz w:val="24"/>
          <w:szCs w:val="24"/>
        </w:rPr>
        <w:t>– битум</w:t>
      </w:r>
      <w:r w:rsidR="00CB6E72">
        <w:rPr>
          <w:rFonts w:ascii="Times New Roman" w:eastAsia="MinionPro-Regular" w:hAnsi="Times New Roman" w:cs="Times New Roman"/>
          <w:sz w:val="24"/>
          <w:szCs w:val="24"/>
        </w:rPr>
        <w:t xml:space="preserve"> (рис. </w:t>
      </w:r>
      <w:r w:rsidR="00FE6667">
        <w:rPr>
          <w:rFonts w:ascii="Times New Roman" w:eastAsia="MinionPro-Regular" w:hAnsi="Times New Roman" w:cs="Times New Roman"/>
          <w:sz w:val="24"/>
          <w:szCs w:val="24"/>
        </w:rPr>
        <w:t>5</w:t>
      </w:r>
      <w:r w:rsidR="00CB6E72">
        <w:rPr>
          <w:rFonts w:ascii="Times New Roman" w:eastAsia="MinionPro-Regular" w:hAnsi="Times New Roman" w:cs="Times New Roman"/>
          <w:sz w:val="24"/>
          <w:szCs w:val="24"/>
        </w:rPr>
        <w:t>.1)</w:t>
      </w:r>
      <w:r w:rsidRPr="00E5772D">
        <w:rPr>
          <w:rFonts w:ascii="Times New Roman" w:eastAsia="MinionPro-Regular" w:hAnsi="Times New Roman" w:cs="Times New Roman"/>
          <w:sz w:val="24"/>
          <w:szCs w:val="24"/>
        </w:rPr>
        <w:t>.</w:t>
      </w:r>
    </w:p>
    <w:p w:rsidR="00CB6E72" w:rsidRDefault="00CB6E72" w:rsidP="00CB6E7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Cs/>
          <w:i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0E4B943" wp14:editId="316CE3F5">
            <wp:extent cx="3765600" cy="1908000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65600" cy="19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6E72" w:rsidRPr="00CB6E72" w:rsidRDefault="00CB6E72" w:rsidP="00CB6E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iCs/>
          <w:sz w:val="24"/>
          <w:szCs w:val="24"/>
        </w:rPr>
      </w:pPr>
      <w:r>
        <w:rPr>
          <w:rFonts w:ascii="Times New Roman" w:eastAsia="TimesNewRomanPS-BoldMT" w:hAnsi="Times New Roman" w:cs="Times New Roman"/>
          <w:bCs/>
          <w:iCs/>
          <w:sz w:val="24"/>
          <w:szCs w:val="24"/>
        </w:rPr>
        <w:tab/>
        <w:t xml:space="preserve">Рис. </w:t>
      </w:r>
      <w:r w:rsidR="00FE6667">
        <w:rPr>
          <w:rFonts w:ascii="Times New Roman" w:eastAsia="TimesNewRomanPS-BoldMT" w:hAnsi="Times New Roman" w:cs="Times New Roman"/>
          <w:bCs/>
          <w:iCs/>
          <w:sz w:val="24"/>
          <w:szCs w:val="24"/>
        </w:rPr>
        <w:t>5</w:t>
      </w:r>
      <w:r>
        <w:rPr>
          <w:rFonts w:ascii="Times New Roman" w:eastAsia="TimesNewRomanPS-BoldMT" w:hAnsi="Times New Roman" w:cs="Times New Roman"/>
          <w:bCs/>
          <w:iCs/>
          <w:sz w:val="24"/>
          <w:szCs w:val="24"/>
        </w:rPr>
        <w:t>.1</w:t>
      </w:r>
    </w:p>
    <w:p w:rsidR="00CB6E72" w:rsidRDefault="00CB6E72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7D32CE" w:rsidRDefault="00101305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Н</w:t>
      </w:r>
      <w:r w:rsidR="007D32CE" w:rsidRPr="007D32CE">
        <w:rPr>
          <w:rFonts w:ascii="Times New Roman" w:eastAsia="TimesNewRomanPSMT" w:hAnsi="Times New Roman" w:cs="Times New Roman"/>
          <w:sz w:val="24"/>
          <w:szCs w:val="24"/>
        </w:rPr>
        <w:t>екоторые основные термины:</w:t>
      </w:r>
    </w:p>
    <w:p w:rsidR="007D32CE" w:rsidRPr="007D32CE" w:rsidRDefault="007D32CE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1305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гидрофобность</w:t>
      </w:r>
      <w:r w:rsidRPr="007D32CE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7D32CE">
        <w:rPr>
          <w:rFonts w:ascii="Times New Roman" w:eastAsia="TimesNewRomanPSMT" w:hAnsi="Times New Roman" w:cs="Times New Roman"/>
          <w:sz w:val="24"/>
          <w:szCs w:val="24"/>
        </w:rPr>
        <w:t>– способность данной поверхности не смачиваться</w:t>
      </w:r>
      <w:r w:rsidR="00101305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7D32CE">
        <w:rPr>
          <w:rFonts w:ascii="Times New Roman" w:eastAsia="TimesNewRomanPSMT" w:hAnsi="Times New Roman" w:cs="Times New Roman"/>
          <w:sz w:val="24"/>
          <w:szCs w:val="24"/>
        </w:rPr>
        <w:t>водой;</w:t>
      </w:r>
    </w:p>
    <w:p w:rsidR="007D32CE" w:rsidRPr="007D32CE" w:rsidRDefault="007D32CE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101305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гидрофильность</w:t>
      </w:r>
      <w:r w:rsidRPr="007D32CE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7D32CE">
        <w:rPr>
          <w:rFonts w:ascii="Times New Roman" w:eastAsia="TimesNewRomanPSMT" w:hAnsi="Times New Roman" w:cs="Times New Roman"/>
          <w:sz w:val="24"/>
          <w:szCs w:val="24"/>
        </w:rPr>
        <w:t>– способность данной поверхности хорошо смачиваться водой.</w:t>
      </w:r>
    </w:p>
    <w:p w:rsidR="00101305" w:rsidRDefault="00CB6E72" w:rsidP="00CB6E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ab/>
      </w:r>
      <w:r w:rsidRPr="00D04B73">
        <w:rPr>
          <w:rFonts w:ascii="Times New Roman" w:hAnsi="Times New Roman" w:cs="Times New Roman"/>
          <w:bCs/>
          <w:sz w:val="24"/>
          <w:szCs w:val="24"/>
        </w:rPr>
        <w:t xml:space="preserve">Чтобы система из этих двух взаимно несмешивающихся жидкостей была устойчивой необходим третий компонент - </w:t>
      </w:r>
      <w:r w:rsidRPr="00CB6E72">
        <w:rPr>
          <w:rFonts w:ascii="Times New Roman" w:hAnsi="Times New Roman" w:cs="Times New Roman"/>
          <w:b/>
          <w:bCs/>
          <w:i/>
          <w:sz w:val="24"/>
          <w:szCs w:val="24"/>
        </w:rPr>
        <w:t>эмульгатор</w:t>
      </w:r>
      <w:r w:rsidRPr="00D04B73">
        <w:rPr>
          <w:rFonts w:ascii="Times New Roman" w:hAnsi="Times New Roman" w:cs="Times New Roman"/>
          <w:bCs/>
          <w:sz w:val="24"/>
          <w:szCs w:val="24"/>
        </w:rPr>
        <w:t>.</w:t>
      </w:r>
    </w:p>
    <w:p w:rsidR="00CB6E72" w:rsidRDefault="003A797F" w:rsidP="00CB6E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797F">
        <w:rPr>
          <w:rFonts w:ascii="Times New Roman" w:eastAsia="TimesNewRomanPS-BoldMT" w:hAnsi="Times New Roman" w:cs="Times New Roman"/>
          <w:bCs/>
          <w:i/>
          <w:iCs/>
          <w:sz w:val="24"/>
          <w:szCs w:val="24"/>
        </w:rPr>
        <w:tab/>
      </w:r>
      <w:r w:rsidRPr="003A797F">
        <w:rPr>
          <w:rFonts w:ascii="Times New Roman" w:hAnsi="Times New Roman" w:cs="Times New Roman"/>
          <w:b/>
          <w:i/>
          <w:sz w:val="24"/>
          <w:szCs w:val="24"/>
        </w:rPr>
        <w:t>Эмульгатор</w:t>
      </w:r>
      <w:r w:rsidRPr="003A797F">
        <w:rPr>
          <w:rFonts w:ascii="Times New Roman" w:hAnsi="Times New Roman" w:cs="Times New Roman"/>
          <w:i/>
          <w:sz w:val="24"/>
          <w:szCs w:val="24"/>
        </w:rPr>
        <w:t xml:space="preserve"> – это поверхностно активное вещество (ПАВ), ионизированные молекулы которого состоят из гидрофильной «головной» катионной или анионной функциональной группы и гидрофобного </w:t>
      </w:r>
      <w:proofErr w:type="spellStart"/>
      <w:r w:rsidRPr="003A797F">
        <w:rPr>
          <w:rFonts w:ascii="Times New Roman" w:hAnsi="Times New Roman" w:cs="Times New Roman"/>
          <w:i/>
          <w:sz w:val="24"/>
          <w:szCs w:val="24"/>
        </w:rPr>
        <w:t>липофильного</w:t>
      </w:r>
      <w:proofErr w:type="spellEnd"/>
      <w:r w:rsidRPr="003A797F">
        <w:rPr>
          <w:rFonts w:ascii="Times New Roman" w:hAnsi="Times New Roman" w:cs="Times New Roman"/>
          <w:i/>
          <w:sz w:val="24"/>
          <w:szCs w:val="24"/>
        </w:rPr>
        <w:t xml:space="preserve"> «хвоста», представляющего собой длинную углеводородную цепочку. Ионы молекул эмульгатора адсорбируются на поверхности битумных капель углеводородными </w:t>
      </w:r>
      <w:proofErr w:type="spellStart"/>
      <w:r w:rsidRPr="003A797F">
        <w:rPr>
          <w:rFonts w:ascii="Times New Roman" w:hAnsi="Times New Roman" w:cs="Times New Roman"/>
          <w:i/>
          <w:sz w:val="24"/>
          <w:szCs w:val="24"/>
        </w:rPr>
        <w:t>липофильными</w:t>
      </w:r>
      <w:proofErr w:type="spellEnd"/>
      <w:r w:rsidRPr="003A797F">
        <w:rPr>
          <w:rFonts w:ascii="Times New Roman" w:hAnsi="Times New Roman" w:cs="Times New Roman"/>
          <w:i/>
          <w:sz w:val="24"/>
          <w:szCs w:val="24"/>
        </w:rPr>
        <w:t xml:space="preserve"> «хвостами» внутрь, а гидрофильными ионными группами наружу. Это создает электрический и </w:t>
      </w:r>
      <w:proofErr w:type="spellStart"/>
      <w:r w:rsidRPr="003A797F">
        <w:rPr>
          <w:rFonts w:ascii="Times New Roman" w:hAnsi="Times New Roman" w:cs="Times New Roman"/>
          <w:i/>
          <w:sz w:val="24"/>
          <w:szCs w:val="24"/>
        </w:rPr>
        <w:t>пространственно</w:t>
      </w:r>
      <w:proofErr w:type="spellEnd"/>
      <w:r w:rsidRPr="003A797F">
        <w:rPr>
          <w:rFonts w:ascii="Times New Roman" w:hAnsi="Times New Roman" w:cs="Times New Roman"/>
          <w:i/>
          <w:sz w:val="24"/>
          <w:szCs w:val="24"/>
        </w:rPr>
        <w:t xml:space="preserve"> отталкивающий энергетический барьер между каплями, препятствует их тесному сближению и слиянию. ПАВ снижают поверхностное натяжение и облегчают эмульгирование битума. Размер битумных капель, взвешенных в воде - от 1 до 6 мкм.</w:t>
      </w:r>
    </w:p>
    <w:p w:rsidR="003A797F" w:rsidRDefault="003A797F" w:rsidP="00CB6E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</w:p>
    <w:p w:rsidR="003A797F" w:rsidRDefault="003A797F" w:rsidP="003A79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  <w:r w:rsidRPr="003A797F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Роль эмульгатора в битумной</w:t>
      </w:r>
      <w:r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A797F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эмульсии</w:t>
      </w:r>
      <w:r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:</w:t>
      </w:r>
    </w:p>
    <w:p w:rsidR="00B46932" w:rsidRPr="003A797F" w:rsidRDefault="00B46932" w:rsidP="003A797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  <w:r w:rsidRPr="003A797F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Позволяет получить дисперсную систему;</w:t>
      </w:r>
    </w:p>
    <w:p w:rsidR="00B46932" w:rsidRPr="003A797F" w:rsidRDefault="00B46932" w:rsidP="003A797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  <w:r w:rsidRPr="003A797F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Регулирует сцепление эмульгированного битума с каменным материалом;</w:t>
      </w:r>
    </w:p>
    <w:p w:rsidR="00B46932" w:rsidRPr="003A797F" w:rsidRDefault="00B46932" w:rsidP="003A797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</w:pPr>
      <w:r w:rsidRPr="003A797F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Регулирует время распада эмульсии.</w:t>
      </w:r>
    </w:p>
    <w:p w:rsidR="003A797F" w:rsidRPr="003A797F" w:rsidRDefault="003A797F" w:rsidP="003A797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3A797F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Эмульгирование</w:t>
      </w:r>
      <w:r w:rsidRPr="003A797F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3A797F">
        <w:rPr>
          <w:rFonts w:ascii="Times New Roman" w:eastAsia="TimesNewRomanPSMT" w:hAnsi="Times New Roman" w:cs="Times New Roman"/>
          <w:sz w:val="24"/>
          <w:szCs w:val="24"/>
        </w:rPr>
        <w:t>– процесс образования эмульсии, при котором одна жидкость (дисперсная фаза) измельчается (диспергируется) в другой (дисперсионной среде) с образованием глобул.</w:t>
      </w:r>
    </w:p>
    <w:p w:rsidR="003A797F" w:rsidRPr="003A797F" w:rsidRDefault="003A797F" w:rsidP="003A79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Cs/>
          <w:iCs/>
          <w:sz w:val="24"/>
          <w:szCs w:val="24"/>
        </w:rPr>
      </w:pPr>
      <w:r w:rsidRPr="003A797F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Глобула</w:t>
      </w:r>
      <w:r w:rsidRPr="003A797F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 </w:t>
      </w:r>
      <w:r w:rsidRPr="003A797F">
        <w:rPr>
          <w:rFonts w:ascii="Times New Roman" w:eastAsia="TimesNewRomanPSMT" w:hAnsi="Times New Roman" w:cs="Times New Roman"/>
          <w:sz w:val="24"/>
          <w:szCs w:val="24"/>
        </w:rPr>
        <w:t>– это сферическая частица дисперсной фазы в эмульсии, покрытая адсорбируемым слоем эмульгатора. Сферическая форма глобулы обусловлена действием поверхностного натяжения на границе раздела фазы и среды.</w:t>
      </w:r>
    </w:p>
    <w:p w:rsidR="003A797F" w:rsidRPr="003A797F" w:rsidRDefault="003A797F" w:rsidP="00CB6E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i/>
          <w:iCs/>
          <w:sz w:val="24"/>
          <w:szCs w:val="24"/>
        </w:rPr>
      </w:pPr>
    </w:p>
    <w:p w:rsidR="003A797F" w:rsidRDefault="003A797F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01305" w:rsidRDefault="003A797F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5772D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Классификация</w:t>
      </w: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 </w:t>
      </w:r>
      <w:r w:rsidRPr="00E5772D">
        <w:rPr>
          <w:rFonts w:ascii="Times New Roman" w:hAnsi="Times New Roman" w:cs="Times New Roman"/>
          <w:b/>
          <w:bCs/>
          <w:sz w:val="24"/>
          <w:szCs w:val="24"/>
        </w:rPr>
        <w:t>эмульсий</w:t>
      </w:r>
    </w:p>
    <w:p w:rsidR="003A797F" w:rsidRDefault="003A797F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3A797F" w:rsidRPr="007D32CE" w:rsidRDefault="003A797F" w:rsidP="003A79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3A797F">
        <w:rPr>
          <w:rFonts w:ascii="Times New Roman" w:eastAsia="TimesNewRomanPSMT" w:hAnsi="Times New Roman" w:cs="Times New Roman"/>
          <w:sz w:val="24"/>
          <w:szCs w:val="24"/>
        </w:rPr>
        <w:t>Разновидность эмульсий зависит от того, какая из жидкостей в ней является фазой или средой.</w:t>
      </w:r>
    </w:p>
    <w:p w:rsidR="003A797F" w:rsidRDefault="003A797F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6701D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По структуре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(по содержанию вяжущего)</w:t>
      </w: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эмульсии делят на прямые и обратные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(рис </w:t>
      </w:r>
      <w:r w:rsidR="00FE6667"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.2)</w:t>
      </w: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3A797F" w:rsidRDefault="003A797F" w:rsidP="003A79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6962698" wp14:editId="748D77FA">
            <wp:extent cx="4359600" cy="1641600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59600" cy="1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97F" w:rsidRDefault="003A797F" w:rsidP="003A79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797F">
        <w:rPr>
          <w:rFonts w:ascii="Times New Roman" w:hAnsi="Times New Roman" w:cs="Times New Roman"/>
          <w:bCs/>
          <w:sz w:val="24"/>
          <w:szCs w:val="24"/>
        </w:rPr>
        <w:tab/>
        <w:t xml:space="preserve">Рис. </w:t>
      </w:r>
      <w:r w:rsidR="00FE6667">
        <w:rPr>
          <w:rFonts w:ascii="Times New Roman" w:hAnsi="Times New Roman" w:cs="Times New Roman"/>
          <w:bCs/>
          <w:sz w:val="24"/>
          <w:szCs w:val="24"/>
        </w:rPr>
        <w:t>5</w:t>
      </w:r>
      <w:r w:rsidRPr="003A797F">
        <w:rPr>
          <w:rFonts w:ascii="Times New Roman" w:hAnsi="Times New Roman" w:cs="Times New Roman"/>
          <w:bCs/>
          <w:sz w:val="24"/>
          <w:szCs w:val="24"/>
        </w:rPr>
        <w:t>.2</w:t>
      </w:r>
    </w:p>
    <w:p w:rsidR="004F4987" w:rsidRDefault="004F4987" w:rsidP="004F4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</w:pPr>
      <w:r w:rsidRPr="00F6701D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В прямых эмульсиях</w:t>
      </w: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битум равномерно распределен в воде в виде мельчайших капель, окруженных слоем эмульгатора, </w:t>
      </w:r>
      <w:r w:rsidRPr="00F6701D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в обратных</w:t>
      </w: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вода равномерно распределена в битуме или дегте в виде мельчайших капель, стабилизированных слоем эмульгатора.</w:t>
      </w:r>
    </w:p>
    <w:p w:rsidR="003A797F" w:rsidRPr="004F4987" w:rsidRDefault="004F4987" w:rsidP="004F49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val="kk-KZ"/>
        </w:rPr>
      </w:pP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Прямые эмульсии имеют разновидности: </w:t>
      </w:r>
      <w:r w:rsidRPr="00F6701D">
        <w:rPr>
          <w:rFonts w:ascii="Times New Roman" w:eastAsia="Times New Roman" w:hAnsi="Times New Roman" w:cs="Times New Roman"/>
          <w:b/>
          <w:i/>
          <w:sz w:val="24"/>
          <w:szCs w:val="20"/>
          <w:lang w:eastAsia="ru-RU"/>
        </w:rPr>
        <w:t>анионные, катионные, пасты</w:t>
      </w: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3A797F" w:rsidRDefault="004F4987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Cs/>
          <w:iCs/>
          <w:sz w:val="24"/>
          <w:szCs w:val="24"/>
        </w:rPr>
      </w:pPr>
      <w:r w:rsidRPr="004F4987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В катионных (кислых)</w:t>
      </w:r>
      <w:r w:rsidRPr="004F4987">
        <w:rPr>
          <w:rFonts w:ascii="Times New Roman" w:eastAsia="TimesNewRomanPS-BoldMT" w:hAnsi="Times New Roman" w:cs="Times New Roman"/>
          <w:bCs/>
          <w:iCs/>
          <w:sz w:val="24"/>
          <w:szCs w:val="24"/>
        </w:rPr>
        <w:t xml:space="preserve"> эмульсиях капли битума приобретают положительный заряд, </w:t>
      </w:r>
      <w:r w:rsidRPr="004F4987">
        <w:rPr>
          <w:rFonts w:ascii="Times New Roman" w:eastAsia="TimesNewRomanPS-BoldMT" w:hAnsi="Times New Roman" w:cs="Times New Roman"/>
          <w:bCs/>
          <w:iCs/>
          <w:sz w:val="24"/>
          <w:szCs w:val="24"/>
        </w:rPr>
        <w:br/>
        <w:t xml:space="preserve">а </w:t>
      </w:r>
      <w:r w:rsidRPr="004F4987">
        <w:rPr>
          <w:rFonts w:ascii="Times New Roman" w:eastAsia="TimesNewRomanPS-BoldMT" w:hAnsi="Times New Roman" w:cs="Times New Roman"/>
          <w:b/>
          <w:bCs/>
          <w:i/>
          <w:iCs/>
          <w:sz w:val="24"/>
          <w:szCs w:val="24"/>
        </w:rPr>
        <w:t>в анионных (щелочных)</w:t>
      </w:r>
      <w:r w:rsidRPr="004F4987">
        <w:rPr>
          <w:rFonts w:ascii="Times New Roman" w:eastAsia="TimesNewRomanPS-BoldMT" w:hAnsi="Times New Roman" w:cs="Times New Roman"/>
          <w:bCs/>
          <w:iCs/>
          <w:sz w:val="24"/>
          <w:szCs w:val="24"/>
        </w:rPr>
        <w:t xml:space="preserve"> </w:t>
      </w:r>
      <w:r>
        <w:rPr>
          <w:rFonts w:ascii="Times New Roman" w:eastAsia="TimesNewRomanPS-BoldMT" w:hAnsi="Times New Roman" w:cs="Times New Roman"/>
          <w:bCs/>
          <w:iCs/>
          <w:sz w:val="24"/>
          <w:szCs w:val="24"/>
        </w:rPr>
        <w:t>–</w:t>
      </w:r>
      <w:r w:rsidRPr="004F4987">
        <w:rPr>
          <w:rFonts w:ascii="Times New Roman" w:eastAsia="TimesNewRomanPS-BoldMT" w:hAnsi="Times New Roman" w:cs="Times New Roman"/>
          <w:bCs/>
          <w:iCs/>
          <w:sz w:val="24"/>
          <w:szCs w:val="24"/>
        </w:rPr>
        <w:t xml:space="preserve"> отрицательный</w:t>
      </w:r>
      <w:r>
        <w:rPr>
          <w:rFonts w:ascii="Times New Roman" w:eastAsia="TimesNewRomanPS-BoldMT" w:hAnsi="Times New Roman" w:cs="Times New Roman"/>
          <w:bCs/>
          <w:iCs/>
          <w:sz w:val="24"/>
          <w:szCs w:val="24"/>
        </w:rPr>
        <w:t xml:space="preserve"> (рис </w:t>
      </w:r>
      <w:r w:rsidR="00FE6667">
        <w:rPr>
          <w:rFonts w:ascii="Times New Roman" w:eastAsia="TimesNewRomanPS-BoldMT" w:hAnsi="Times New Roman" w:cs="Times New Roman"/>
          <w:bCs/>
          <w:iCs/>
          <w:sz w:val="24"/>
          <w:szCs w:val="24"/>
        </w:rPr>
        <w:t>5</w:t>
      </w:r>
      <w:r>
        <w:rPr>
          <w:rFonts w:ascii="Times New Roman" w:eastAsia="TimesNewRomanPS-BoldMT" w:hAnsi="Times New Roman" w:cs="Times New Roman"/>
          <w:bCs/>
          <w:iCs/>
          <w:sz w:val="24"/>
          <w:szCs w:val="24"/>
        </w:rPr>
        <w:t>.3)</w:t>
      </w:r>
      <w:r w:rsidRPr="004F4987">
        <w:rPr>
          <w:rFonts w:ascii="Times New Roman" w:eastAsia="TimesNewRomanPS-BoldMT" w:hAnsi="Times New Roman" w:cs="Times New Roman"/>
          <w:bCs/>
          <w:iCs/>
          <w:sz w:val="24"/>
          <w:szCs w:val="24"/>
        </w:rPr>
        <w:t>.</w:t>
      </w:r>
    </w:p>
    <w:p w:rsidR="004F4987" w:rsidRDefault="004F4987" w:rsidP="004F49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-BoldMT" w:hAnsi="Times New Roman" w:cs="Times New Roman"/>
          <w:bCs/>
          <w:iCs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5C1E64B0" wp14:editId="3DA7A2B4">
            <wp:extent cx="3024000" cy="1443600"/>
            <wp:effectExtent l="0" t="0" r="5080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4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4987" w:rsidRPr="004F4987" w:rsidRDefault="004F4987" w:rsidP="004F4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Cs/>
          <w:iCs/>
          <w:sz w:val="24"/>
          <w:szCs w:val="24"/>
          <w:lang w:val="kk-KZ"/>
        </w:rPr>
      </w:pPr>
      <w:r>
        <w:rPr>
          <w:rFonts w:ascii="Times New Roman" w:eastAsia="TimesNewRomanPS-BoldMT" w:hAnsi="Times New Roman" w:cs="Times New Roman"/>
          <w:bCs/>
          <w:iCs/>
          <w:sz w:val="24"/>
          <w:szCs w:val="24"/>
          <w:lang w:val="kk-KZ"/>
        </w:rPr>
        <w:tab/>
        <w:t xml:space="preserve">Рис. </w:t>
      </w:r>
      <w:r w:rsidR="00FE6667">
        <w:rPr>
          <w:rFonts w:ascii="Times New Roman" w:eastAsia="TimesNewRomanPS-BoldMT" w:hAnsi="Times New Roman" w:cs="Times New Roman"/>
          <w:bCs/>
          <w:iCs/>
          <w:sz w:val="24"/>
          <w:szCs w:val="24"/>
          <w:lang w:val="kk-KZ"/>
        </w:rPr>
        <w:t>5</w:t>
      </w:r>
      <w:r>
        <w:rPr>
          <w:rFonts w:ascii="Times New Roman" w:eastAsia="TimesNewRomanPS-BoldMT" w:hAnsi="Times New Roman" w:cs="Times New Roman"/>
          <w:bCs/>
          <w:iCs/>
          <w:sz w:val="24"/>
          <w:szCs w:val="24"/>
          <w:lang w:val="kk-KZ"/>
        </w:rPr>
        <w:t xml:space="preserve">.3 – </w:t>
      </w:r>
      <w:r w:rsidRPr="004F4987">
        <w:rPr>
          <w:rFonts w:ascii="Times New Roman" w:eastAsia="TimesNewRomanPS-BoldMT" w:hAnsi="Times New Roman" w:cs="Times New Roman"/>
          <w:bCs/>
          <w:iCs/>
          <w:sz w:val="24"/>
          <w:szCs w:val="24"/>
        </w:rPr>
        <w:t>Капля битума анионных и катионных эмульсий</w:t>
      </w:r>
    </w:p>
    <w:p w:rsidR="004F4987" w:rsidRDefault="004F4987" w:rsidP="0010130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  <w:lang w:val="kk-KZ"/>
        </w:rPr>
      </w:pPr>
    </w:p>
    <w:p w:rsidR="00B46932" w:rsidRPr="004F4987" w:rsidRDefault="00B46932" w:rsidP="004F498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F4987">
        <w:rPr>
          <w:rFonts w:ascii="Times New Roman" w:eastAsia="TimesNewRomanPSMT" w:hAnsi="Times New Roman" w:cs="Times New Roman"/>
          <w:b/>
          <w:bCs/>
          <w:sz w:val="24"/>
          <w:szCs w:val="24"/>
        </w:rPr>
        <w:t>Анионные битумные эмульсии</w:t>
      </w:r>
      <w:r w:rsidRPr="004F4987">
        <w:rPr>
          <w:rFonts w:ascii="Times New Roman" w:eastAsia="TimesNewRomanPSMT" w:hAnsi="Times New Roman" w:cs="Times New Roman"/>
          <w:sz w:val="24"/>
          <w:szCs w:val="24"/>
        </w:rPr>
        <w:t xml:space="preserve"> смешиваются только с минеральными материалами щелочной природы. </w:t>
      </w:r>
    </w:p>
    <w:p w:rsidR="00B46932" w:rsidRPr="004F4987" w:rsidRDefault="00B46932" w:rsidP="004F498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F4987">
        <w:rPr>
          <w:rFonts w:ascii="Times New Roman" w:eastAsia="TimesNewRomanPSMT" w:hAnsi="Times New Roman" w:cs="Times New Roman"/>
          <w:b/>
          <w:bCs/>
          <w:sz w:val="24"/>
          <w:szCs w:val="24"/>
        </w:rPr>
        <w:t>Катионные битумные эмульсии</w:t>
      </w:r>
      <w:r w:rsidRPr="004F4987">
        <w:rPr>
          <w:rFonts w:ascii="Times New Roman" w:eastAsia="TimesNewRomanPSMT" w:hAnsi="Times New Roman" w:cs="Times New Roman"/>
          <w:sz w:val="24"/>
          <w:szCs w:val="24"/>
        </w:rPr>
        <w:t xml:space="preserve"> универсальны и взаимодействуют с минеральными материалами как кислой, так и щелочной природы. </w:t>
      </w:r>
    </w:p>
    <w:p w:rsidR="004F4987" w:rsidRPr="00F6701D" w:rsidRDefault="004F4987" w:rsidP="004F4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>Анионные эмульсии в качестве эмульгатора содержат мыла высокомолекулярных соединений органических кислот, катионные - органические азотосодержащие соединения.</w:t>
      </w:r>
    </w:p>
    <w:p w:rsidR="004F4987" w:rsidRPr="00F6701D" w:rsidRDefault="004F4987" w:rsidP="004F4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>В качестве анионоактивных эмульгаторов применяют мыла: щелочные соли нафтеновых, сульфонафтеновых, смоляных органических кислот, сульфитно-спиртовая барда и др. Эти соединения содержатся в отходах лесохимической и топливной промышленности.</w:t>
      </w:r>
    </w:p>
    <w:p w:rsidR="004F4987" w:rsidRPr="00F6701D" w:rsidRDefault="004F4987" w:rsidP="004F498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>К катионоактивным эмульгаторам относятся катионовые мыла, являющиеся производными четвертично замещенного аммония и солями аминов.</w:t>
      </w:r>
    </w:p>
    <w:p w:rsidR="004F4987" w:rsidRDefault="004F4987" w:rsidP="004F49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4F4987">
        <w:rPr>
          <w:rFonts w:ascii="Times New Roman" w:eastAsia="TimesNewRoman" w:hAnsi="Times New Roman" w:cs="Times New Roman"/>
          <w:b/>
          <w:sz w:val="24"/>
          <w:szCs w:val="24"/>
          <w:lang w:val="kk-KZ"/>
        </w:rPr>
        <w:t>Э</w:t>
      </w:r>
      <w:r w:rsidRPr="004F4987">
        <w:rPr>
          <w:rFonts w:ascii="Times New Roman" w:eastAsia="TimesNewRoman" w:hAnsi="Times New Roman" w:cs="Times New Roman"/>
          <w:b/>
          <w:sz w:val="24"/>
          <w:szCs w:val="24"/>
        </w:rPr>
        <w:t xml:space="preserve">мульсионные </w:t>
      </w:r>
      <w:r w:rsidRPr="004F4987">
        <w:rPr>
          <w:rFonts w:ascii="Times New Roman" w:eastAsia="TimesNewRoman" w:hAnsi="Times New Roman" w:cs="Times New Roman"/>
          <w:b/>
          <w:i/>
          <w:iCs/>
          <w:sz w:val="24"/>
          <w:szCs w:val="24"/>
        </w:rPr>
        <w:t>пасты</w:t>
      </w:r>
      <w:r w:rsidRPr="002F5DD1">
        <w:rPr>
          <w:rFonts w:ascii="Times New Roman" w:eastAsia="TimesNewRoman" w:hAnsi="Times New Roman" w:cs="Times New Roman"/>
          <w:i/>
          <w:iCs/>
          <w:sz w:val="24"/>
          <w:szCs w:val="24"/>
        </w:rPr>
        <w:t xml:space="preserve"> </w:t>
      </w:r>
      <w:r w:rsidRPr="002F5DD1">
        <w:rPr>
          <w:rFonts w:ascii="Times New Roman" w:eastAsia="TimesNewRoman" w:hAnsi="Times New Roman" w:cs="Times New Roman"/>
          <w:sz w:val="24"/>
          <w:szCs w:val="24"/>
        </w:rPr>
        <w:t xml:space="preserve">– разновидность эмульсий на основе твердых эмульгаторов. </w:t>
      </w:r>
      <w:r w:rsidRPr="00F6701D">
        <w:rPr>
          <w:rFonts w:ascii="Times New Roman" w:eastAsia="Times New Roman" w:hAnsi="Times New Roman" w:cs="Times New Roman"/>
          <w:sz w:val="24"/>
          <w:szCs w:val="24"/>
          <w:lang w:eastAsia="ru-RU"/>
        </w:rPr>
        <w:t>К твердым эмульгаторам</w:t>
      </w: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относятся тонкоизмельченные порошки глин, извести, цемента, сажи, угля и т.д. Для повышения устойчивости к твердым эмульгаторам, как правило, добавляют органические эмульгаторы (мыла, сульфитно-спиртовую барду и др.).</w:t>
      </w:r>
    </w:p>
    <w:p w:rsidR="004F4987" w:rsidRDefault="004F4987" w:rsidP="004F49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6701D">
        <w:rPr>
          <w:rFonts w:ascii="Times New Roman" w:eastAsia="Times New Roman" w:hAnsi="Times New Roman" w:cs="Times New Roman"/>
          <w:sz w:val="24"/>
          <w:szCs w:val="20"/>
          <w:lang w:eastAsia="ru-RU"/>
        </w:rPr>
        <w:t>В настоящее время широко используются более экономичные эмульгаторы: талловое масло, жировой гудрон, полимеры канифольно-экстракционного производства, стеарин и катионактивные препараты ХД-180, ХД-34, а также карбоксиломин. При диссоциации этих веществ поверхностно-активным является катион, который понижает поверхностное натяжение воды, растекается по битуму и способствует его дисперсированию при перемешивании.</w:t>
      </w:r>
    </w:p>
    <w:p w:rsidR="0095693C" w:rsidRPr="00D866DA" w:rsidRDefault="0095693C" w:rsidP="0095693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866DA">
        <w:rPr>
          <w:rFonts w:ascii="Times New Roman" w:hAnsi="Times New Roman" w:cs="Times New Roman"/>
          <w:b/>
          <w:i/>
          <w:color w:val="000000"/>
          <w:sz w:val="24"/>
          <w:szCs w:val="24"/>
        </w:rPr>
        <w:lastRenderedPageBreak/>
        <w:t>По устойчивости при перемешивании с минеральными материалами эмульсии подразделяют на классы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  <w:lang w:val="kk-KZ"/>
        </w:rPr>
        <w:t xml:space="preserve"> (по скорости распада)</w:t>
      </w:r>
      <w:r w:rsidRPr="00D866DA">
        <w:rPr>
          <w:rFonts w:ascii="Times New Roman" w:hAnsi="Times New Roman" w:cs="Times New Roman"/>
          <w:b/>
          <w:i/>
          <w:color w:val="000000"/>
          <w:sz w:val="24"/>
          <w:szCs w:val="24"/>
        </w:rPr>
        <w:t>:</w:t>
      </w:r>
    </w:p>
    <w:p w:rsidR="0095693C" w:rsidRPr="002F5DD1" w:rsidRDefault="0095693C" w:rsidP="0095693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F5DD1">
        <w:rPr>
          <w:rFonts w:ascii="Times New Roman" w:hAnsi="Times New Roman" w:cs="Times New Roman"/>
          <w:sz w:val="24"/>
          <w:szCs w:val="24"/>
        </w:rPr>
        <w:t>1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 xml:space="preserve"> - б</w:t>
      </w:r>
      <w:r w:rsidRPr="002F5DD1">
        <w:rPr>
          <w:rFonts w:ascii="Times New Roman" w:hAnsi="Times New Roman" w:cs="Times New Roman"/>
          <w:sz w:val="24"/>
          <w:szCs w:val="24"/>
        </w:rPr>
        <w:t>ы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строраспа</w:t>
      </w:r>
      <w:r w:rsidRPr="002F5DD1">
        <w:rPr>
          <w:rFonts w:ascii="Times New Roman" w:hAnsi="Times New Roman" w:cs="Times New Roman"/>
          <w:sz w:val="24"/>
          <w:szCs w:val="24"/>
        </w:rPr>
        <w:t>д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ающиеся (анионные: ЭБА</w:t>
      </w:r>
      <w:r w:rsidRPr="002F5DD1">
        <w:rPr>
          <w:rFonts w:ascii="Times New Roman" w:hAnsi="Times New Roman" w:cs="Times New Roman"/>
          <w:sz w:val="24"/>
          <w:szCs w:val="24"/>
        </w:rPr>
        <w:t>-1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, ЭБПА</w:t>
      </w:r>
      <w:r w:rsidRPr="002F5DD1">
        <w:rPr>
          <w:rFonts w:ascii="Times New Roman" w:hAnsi="Times New Roman" w:cs="Times New Roman"/>
          <w:sz w:val="24"/>
          <w:szCs w:val="24"/>
        </w:rPr>
        <w:t>-1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; катион</w:t>
      </w:r>
      <w:r w:rsidRPr="002F5DD1">
        <w:rPr>
          <w:rFonts w:ascii="Times New Roman" w:hAnsi="Times New Roman" w:cs="Times New Roman"/>
          <w:sz w:val="24"/>
          <w:szCs w:val="24"/>
        </w:rPr>
        <w:t>ны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F5DD1">
        <w:rPr>
          <w:rFonts w:ascii="Times New Roman" w:hAnsi="Times New Roman" w:cs="Times New Roman"/>
          <w:sz w:val="24"/>
          <w:szCs w:val="24"/>
        </w:rPr>
        <w:t>: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 xml:space="preserve"> ЭБК</w:t>
      </w:r>
      <w:r w:rsidRPr="002F5DD1">
        <w:rPr>
          <w:rFonts w:ascii="Times New Roman" w:hAnsi="Times New Roman" w:cs="Times New Roman"/>
          <w:sz w:val="24"/>
          <w:szCs w:val="24"/>
        </w:rPr>
        <w:t>-1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 xml:space="preserve"> и ЭБПК</w:t>
      </w:r>
      <w:r w:rsidRPr="002F5DD1">
        <w:rPr>
          <w:rFonts w:ascii="Times New Roman" w:hAnsi="Times New Roman" w:cs="Times New Roman"/>
          <w:sz w:val="24"/>
          <w:szCs w:val="24"/>
        </w:rPr>
        <w:t>-1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95693C" w:rsidRPr="002F5DD1" w:rsidRDefault="0095693C" w:rsidP="0095693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F5DD1">
        <w:rPr>
          <w:rFonts w:ascii="Times New Roman" w:hAnsi="Times New Roman" w:cs="Times New Roman"/>
          <w:sz w:val="24"/>
          <w:szCs w:val="24"/>
        </w:rPr>
        <w:t>2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 xml:space="preserve"> - среднераспа</w:t>
      </w:r>
      <w:r w:rsidRPr="002F5DD1">
        <w:rPr>
          <w:rFonts w:ascii="Times New Roman" w:hAnsi="Times New Roman" w:cs="Times New Roman"/>
          <w:sz w:val="24"/>
          <w:szCs w:val="24"/>
        </w:rPr>
        <w:t>д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2F5DD1">
        <w:rPr>
          <w:rFonts w:ascii="Times New Roman" w:hAnsi="Times New Roman" w:cs="Times New Roman"/>
          <w:sz w:val="24"/>
          <w:szCs w:val="24"/>
        </w:rPr>
        <w:t>ю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щиеся (анионные: ЭБА-</w:t>
      </w:r>
      <w:r w:rsidRPr="002F5DD1">
        <w:rPr>
          <w:rFonts w:ascii="Times New Roman" w:hAnsi="Times New Roman" w:cs="Times New Roman"/>
          <w:sz w:val="24"/>
          <w:szCs w:val="24"/>
        </w:rPr>
        <w:t>2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, ЭБ</w:t>
      </w:r>
      <w:r w:rsidRPr="002F5DD1">
        <w:rPr>
          <w:rFonts w:ascii="Times New Roman" w:hAnsi="Times New Roman" w:cs="Times New Roman"/>
          <w:sz w:val="24"/>
          <w:szCs w:val="24"/>
        </w:rPr>
        <w:t>П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А-</w:t>
      </w:r>
      <w:r w:rsidRPr="002F5DD1">
        <w:rPr>
          <w:rFonts w:ascii="Times New Roman" w:hAnsi="Times New Roman" w:cs="Times New Roman"/>
          <w:sz w:val="24"/>
          <w:szCs w:val="24"/>
        </w:rPr>
        <w:t>2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; кат</w:t>
      </w:r>
      <w:r w:rsidRPr="002F5DD1">
        <w:rPr>
          <w:rFonts w:ascii="Times New Roman" w:hAnsi="Times New Roman" w:cs="Times New Roman"/>
          <w:sz w:val="24"/>
          <w:szCs w:val="24"/>
        </w:rPr>
        <w:t>и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онн</w:t>
      </w:r>
      <w:r w:rsidRPr="002F5DD1">
        <w:rPr>
          <w:rFonts w:ascii="Times New Roman" w:hAnsi="Times New Roman" w:cs="Times New Roman"/>
          <w:sz w:val="24"/>
          <w:szCs w:val="24"/>
        </w:rPr>
        <w:t>ы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е: ЭБК-</w:t>
      </w:r>
      <w:r w:rsidRPr="002F5DD1">
        <w:rPr>
          <w:rFonts w:ascii="Times New Roman" w:hAnsi="Times New Roman" w:cs="Times New Roman"/>
          <w:sz w:val="24"/>
          <w:szCs w:val="24"/>
        </w:rPr>
        <w:t>2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 xml:space="preserve"> и ЭБПК-</w:t>
      </w:r>
      <w:r w:rsidRPr="002F5DD1">
        <w:rPr>
          <w:rFonts w:ascii="Times New Roman" w:hAnsi="Times New Roman" w:cs="Times New Roman"/>
          <w:sz w:val="24"/>
          <w:szCs w:val="24"/>
        </w:rPr>
        <w:t>2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);</w:t>
      </w:r>
    </w:p>
    <w:p w:rsidR="0095693C" w:rsidRDefault="0095693C" w:rsidP="0095693C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2F5DD1">
        <w:rPr>
          <w:rFonts w:ascii="Times New Roman" w:hAnsi="Times New Roman" w:cs="Times New Roman"/>
          <w:sz w:val="24"/>
          <w:szCs w:val="24"/>
        </w:rPr>
        <w:t>3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 xml:space="preserve"> - медленнораспа</w:t>
      </w:r>
      <w:r w:rsidRPr="002F5DD1">
        <w:rPr>
          <w:rFonts w:ascii="Times New Roman" w:hAnsi="Times New Roman" w:cs="Times New Roman"/>
          <w:sz w:val="24"/>
          <w:szCs w:val="24"/>
        </w:rPr>
        <w:t>д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ающиеся (анионные: ЭБА-</w:t>
      </w:r>
      <w:r w:rsidRPr="002F5DD1">
        <w:rPr>
          <w:rFonts w:ascii="Times New Roman" w:hAnsi="Times New Roman" w:cs="Times New Roman"/>
          <w:sz w:val="24"/>
          <w:szCs w:val="24"/>
        </w:rPr>
        <w:t>3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, ЭБПА-</w:t>
      </w:r>
      <w:r w:rsidRPr="002F5DD1">
        <w:rPr>
          <w:rFonts w:ascii="Times New Roman" w:hAnsi="Times New Roman" w:cs="Times New Roman"/>
          <w:sz w:val="24"/>
          <w:szCs w:val="24"/>
        </w:rPr>
        <w:t>3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; катионн</w:t>
      </w:r>
      <w:r w:rsidRPr="002F5DD1">
        <w:rPr>
          <w:rFonts w:ascii="Times New Roman" w:hAnsi="Times New Roman" w:cs="Times New Roman"/>
          <w:sz w:val="24"/>
          <w:szCs w:val="24"/>
        </w:rPr>
        <w:t>ы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2F5DD1">
        <w:rPr>
          <w:rFonts w:ascii="Times New Roman" w:hAnsi="Times New Roman" w:cs="Times New Roman"/>
          <w:sz w:val="24"/>
          <w:szCs w:val="24"/>
        </w:rPr>
        <w:t>: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 xml:space="preserve"> ЭБК-</w:t>
      </w:r>
      <w:r w:rsidRPr="002F5DD1">
        <w:rPr>
          <w:rFonts w:ascii="Times New Roman" w:hAnsi="Times New Roman" w:cs="Times New Roman"/>
          <w:sz w:val="24"/>
          <w:szCs w:val="24"/>
        </w:rPr>
        <w:t>3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 xml:space="preserve"> и ЭБПК-</w:t>
      </w:r>
      <w:r w:rsidRPr="002F5DD1">
        <w:rPr>
          <w:rFonts w:ascii="Times New Roman" w:hAnsi="Times New Roman" w:cs="Times New Roman"/>
          <w:sz w:val="24"/>
          <w:szCs w:val="24"/>
        </w:rPr>
        <w:t>3</w:t>
      </w:r>
      <w:r w:rsidRPr="002F5DD1"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95693C" w:rsidRDefault="0095693C" w:rsidP="0095693C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</w:p>
    <w:p w:rsidR="0095693C" w:rsidRPr="00D866DA" w:rsidRDefault="0095693C" w:rsidP="0095693C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ЭБА – эмульсии битумные анионные, ЭБК – эмульсии битумные катионные, ЭБПА, </w:t>
      </w:r>
      <w:r w:rsidRPr="00D866DA">
        <w:rPr>
          <w:rFonts w:ascii="Times New Roman" w:hAnsi="Times New Roman" w:cs="Times New Roman"/>
          <w:color w:val="000000"/>
          <w:sz w:val="24"/>
          <w:szCs w:val="24"/>
          <w:lang w:val="kk-KZ"/>
        </w:rPr>
        <w:t>(ЭБПК) – эмульсии битумно-полимерные анионные (катионные).</w:t>
      </w:r>
    </w:p>
    <w:p w:rsidR="0095693C" w:rsidRPr="008902C1" w:rsidRDefault="0095693C" w:rsidP="0095693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8902C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Скорость распада</w:t>
      </w:r>
      <w:r w:rsidRPr="008902C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8902C1">
        <w:rPr>
          <w:rFonts w:ascii="Times New Roman" w:hAnsi="Times New Roman" w:cs="Times New Roman"/>
          <w:sz w:val="24"/>
          <w:szCs w:val="24"/>
        </w:rPr>
        <w:t xml:space="preserve"> нарушение равновесия дисперсной системы при взаимодействии эмульсии с каменным материалом за счет адсорбции эмульгатора, испарения и поглощения воды. Скорость распада эмульсии определяют при смешении ее с цементом. Время от начала смешения до образования неразмешиваемого комка характеризует скорость распада в минутах</w:t>
      </w:r>
      <w:r w:rsidRPr="008902C1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(до 30 мин, до 2 часов, до 24 часа).</w:t>
      </w:r>
    </w:p>
    <w:p w:rsidR="0095693C" w:rsidRPr="0095693C" w:rsidRDefault="0095693C" w:rsidP="004F49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val="kk-KZ" w:eastAsia="ru-RU"/>
        </w:rPr>
      </w:pPr>
    </w:p>
    <w:p w:rsidR="0095693C" w:rsidRPr="0095693C" w:rsidRDefault="0095693C" w:rsidP="0095693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95693C">
        <w:rPr>
          <w:rFonts w:ascii="Times New Roman" w:eastAsia="TimesNewRomanPSMT" w:hAnsi="Times New Roman" w:cs="Times New Roman"/>
          <w:sz w:val="24"/>
          <w:szCs w:val="24"/>
        </w:rPr>
        <w:t xml:space="preserve">Такое подразделение очень важно для выбора класса эмульсии при использовании в дорожном строительстве, технологии приготовления эмульсии и соответствующего подбора машин и оборудования для ее приготовления. </w:t>
      </w:r>
    </w:p>
    <w:p w:rsidR="0095693C" w:rsidRDefault="0095693C" w:rsidP="0095693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95693C">
        <w:rPr>
          <w:rFonts w:ascii="Times New Roman" w:eastAsia="TimesNewRomanPSMT" w:hAnsi="Times New Roman" w:cs="Times New Roman"/>
          <w:sz w:val="24"/>
          <w:szCs w:val="24"/>
        </w:rPr>
        <w:t>Например, для поверхностной обработки рекомендуются эмульсии ЭБА-1 и ЭБК-2, для приготовления плотных эмульсионно-минеральных смесей, в том числе грунтовых, – эмульсия ЭБК-3, но с обязательным введением в смесь 1–2 % извести или 2–3 % цемента.</w:t>
      </w:r>
    </w:p>
    <w:p w:rsidR="0095693C" w:rsidRDefault="0095693C" w:rsidP="0095693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приготовления эмульсий используют нефтяные битумы от БНД 200/300 до БНД 40/60 в зависимости от климатических условий района строительства, конструкции дорожной одежды.</w:t>
      </w:r>
    </w:p>
    <w:p w:rsidR="00B46932" w:rsidRDefault="00B46932" w:rsidP="00E316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31628" w:rsidRPr="00E31628" w:rsidRDefault="00E31628" w:rsidP="00E316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1628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Свойства эмульсий</w:t>
      </w:r>
    </w:p>
    <w:p w:rsidR="00E31628" w:rsidRPr="00E31628" w:rsidRDefault="00B46932" w:rsidP="00E316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1</w:t>
      </w:r>
      <w:r w:rsidR="00E31628" w:rsidRPr="00E31628">
        <w:rPr>
          <w:rFonts w:ascii="Times New Roman" w:eastAsia="TimesNewRomanPSMT" w:hAnsi="Times New Roman" w:cs="Times New Roman"/>
          <w:sz w:val="24"/>
          <w:szCs w:val="24"/>
        </w:rPr>
        <w:t>. Концентрация вяжущего в эмульсии (50–60 %).</w:t>
      </w:r>
    </w:p>
    <w:p w:rsidR="00E31628" w:rsidRPr="00E31628" w:rsidRDefault="00B46932" w:rsidP="00E316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2</w:t>
      </w:r>
      <w:r w:rsidR="00E31628" w:rsidRPr="00E31628">
        <w:rPr>
          <w:rFonts w:ascii="Times New Roman" w:eastAsia="TimesNewRomanPSMT" w:hAnsi="Times New Roman" w:cs="Times New Roman"/>
          <w:sz w:val="24"/>
          <w:szCs w:val="24"/>
        </w:rPr>
        <w:t>. Скорость распада эмульсии:</w:t>
      </w:r>
    </w:p>
    <w:p w:rsidR="00E31628" w:rsidRPr="00E31628" w:rsidRDefault="00E31628" w:rsidP="00E31628">
      <w:pPr>
        <w:autoSpaceDE w:val="0"/>
        <w:autoSpaceDN w:val="0"/>
        <w:adjustRightInd w:val="0"/>
        <w:spacing w:after="0" w:line="240" w:lineRule="auto"/>
        <w:ind w:firstLine="1276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31628">
        <w:rPr>
          <w:rFonts w:ascii="Times New Roman" w:eastAsia="TimesNewRomanPSMT" w:hAnsi="Times New Roman" w:cs="Times New Roman"/>
          <w:sz w:val="24"/>
          <w:szCs w:val="24"/>
        </w:rPr>
        <w:t>- быстрораспадающиеся – 10–30 мин;</w:t>
      </w:r>
    </w:p>
    <w:p w:rsidR="00E31628" w:rsidRPr="00E31628" w:rsidRDefault="00E31628" w:rsidP="00E31628">
      <w:pPr>
        <w:autoSpaceDE w:val="0"/>
        <w:autoSpaceDN w:val="0"/>
        <w:adjustRightInd w:val="0"/>
        <w:spacing w:after="0" w:line="240" w:lineRule="auto"/>
        <w:ind w:firstLine="1276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31628">
        <w:rPr>
          <w:rFonts w:ascii="Times New Roman" w:eastAsia="TimesNewRomanPSMT" w:hAnsi="Times New Roman" w:cs="Times New Roman"/>
          <w:sz w:val="24"/>
          <w:szCs w:val="24"/>
        </w:rPr>
        <w:t>- среднераспадающиеся – 30–60 мин;</w:t>
      </w:r>
    </w:p>
    <w:p w:rsidR="00E31628" w:rsidRPr="00E31628" w:rsidRDefault="00E31628" w:rsidP="00E31628">
      <w:pPr>
        <w:autoSpaceDE w:val="0"/>
        <w:autoSpaceDN w:val="0"/>
        <w:adjustRightInd w:val="0"/>
        <w:spacing w:after="0" w:line="240" w:lineRule="auto"/>
        <w:ind w:firstLine="1276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31628">
        <w:rPr>
          <w:rFonts w:ascii="Times New Roman" w:eastAsia="TimesNewRomanPSMT" w:hAnsi="Times New Roman" w:cs="Times New Roman"/>
          <w:sz w:val="24"/>
          <w:szCs w:val="24"/>
        </w:rPr>
        <w:t>- медленнораспадающиеся – от 1 часа до нескольких суток.</w:t>
      </w:r>
    </w:p>
    <w:p w:rsidR="00E31628" w:rsidRPr="00E31628" w:rsidRDefault="00B46932" w:rsidP="00E316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3</w:t>
      </w:r>
      <w:r w:rsidR="00E31628" w:rsidRPr="00E31628">
        <w:rPr>
          <w:rFonts w:ascii="Times New Roman" w:eastAsia="TimesNewRomanPSMT" w:hAnsi="Times New Roman" w:cs="Times New Roman"/>
          <w:sz w:val="24"/>
          <w:szCs w:val="24"/>
        </w:rPr>
        <w:t>. Вязкость эмульсии.</w:t>
      </w:r>
    </w:p>
    <w:p w:rsidR="00E31628" w:rsidRPr="00E31628" w:rsidRDefault="00B46932" w:rsidP="00E316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4</w:t>
      </w:r>
      <w:r w:rsidR="00E31628" w:rsidRPr="00E31628">
        <w:rPr>
          <w:rFonts w:ascii="Times New Roman" w:eastAsia="TimesNewRomanPSMT" w:hAnsi="Times New Roman" w:cs="Times New Roman"/>
          <w:sz w:val="24"/>
          <w:szCs w:val="24"/>
        </w:rPr>
        <w:t>. Однородность.</w:t>
      </w:r>
    </w:p>
    <w:p w:rsidR="00E31628" w:rsidRPr="00E31628" w:rsidRDefault="00B46932" w:rsidP="00E316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5</w:t>
      </w:r>
      <w:r w:rsidR="00E31628" w:rsidRPr="00E31628">
        <w:rPr>
          <w:rFonts w:ascii="Times New Roman" w:eastAsia="TimesNewRomanPSMT" w:hAnsi="Times New Roman" w:cs="Times New Roman"/>
          <w:sz w:val="24"/>
          <w:szCs w:val="24"/>
        </w:rPr>
        <w:t>. Дисперсность.</w:t>
      </w:r>
    </w:p>
    <w:p w:rsidR="00E31628" w:rsidRPr="00E31628" w:rsidRDefault="00B46932" w:rsidP="00E316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6</w:t>
      </w:r>
      <w:r w:rsidR="00E31628" w:rsidRPr="00E31628">
        <w:rPr>
          <w:rFonts w:ascii="Times New Roman" w:eastAsia="TimesNewRomanPSMT" w:hAnsi="Times New Roman" w:cs="Times New Roman"/>
          <w:sz w:val="24"/>
          <w:szCs w:val="24"/>
        </w:rPr>
        <w:t>. Устойчивость при хранении.</w:t>
      </w:r>
    </w:p>
    <w:p w:rsidR="00E31628" w:rsidRPr="00E31628" w:rsidRDefault="00B46932" w:rsidP="00E316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7</w:t>
      </w:r>
      <w:r w:rsidR="00E31628" w:rsidRPr="00E31628">
        <w:rPr>
          <w:rFonts w:ascii="Times New Roman" w:eastAsia="TimesNewRomanPSMT" w:hAnsi="Times New Roman" w:cs="Times New Roman"/>
          <w:sz w:val="24"/>
          <w:szCs w:val="24"/>
        </w:rPr>
        <w:t>. Свойства битума, выпавшего из эмульсии.</w:t>
      </w:r>
    </w:p>
    <w:p w:rsidR="00E31628" w:rsidRDefault="00E31628" w:rsidP="00E316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E31628" w:rsidRDefault="00E31628" w:rsidP="00E316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E31628">
        <w:rPr>
          <w:rFonts w:ascii="Times New Roman" w:eastAsia="TimesNewRomanPSMT" w:hAnsi="Times New Roman" w:cs="Times New Roman"/>
          <w:sz w:val="24"/>
          <w:szCs w:val="24"/>
        </w:rPr>
        <w:t xml:space="preserve">Битумные эмульсии дорожные должны отвечать требованиям </w:t>
      </w:r>
      <w:r w:rsidR="00B46932" w:rsidRPr="00B46932">
        <w:rPr>
          <w:rFonts w:ascii="Times New Roman" w:eastAsia="TimesNewRomanPSMT" w:hAnsi="Times New Roman" w:cs="Times New Roman"/>
          <w:b/>
          <w:sz w:val="24"/>
          <w:szCs w:val="24"/>
        </w:rPr>
        <w:t xml:space="preserve">ГОСТ 18659-2005 </w:t>
      </w:r>
      <w:r w:rsidR="00B46932">
        <w:rPr>
          <w:rFonts w:ascii="Times New Roman" w:eastAsia="TimesNewRomanPSMT" w:hAnsi="Times New Roman" w:cs="Times New Roman"/>
          <w:b/>
          <w:sz w:val="24"/>
          <w:szCs w:val="24"/>
        </w:rPr>
        <w:t>«</w:t>
      </w:r>
      <w:r w:rsidR="00B46932" w:rsidRPr="00B46932">
        <w:rPr>
          <w:rFonts w:ascii="Times New Roman" w:eastAsia="TimesNewRomanPSMT" w:hAnsi="Times New Roman" w:cs="Times New Roman"/>
          <w:b/>
          <w:sz w:val="24"/>
          <w:szCs w:val="24"/>
        </w:rPr>
        <w:t>Эмульсии битумные дорожные</w:t>
      </w:r>
      <w:r w:rsidR="00B46932">
        <w:rPr>
          <w:rFonts w:ascii="Times New Roman" w:eastAsia="TimesNewRomanPSMT" w:hAnsi="Times New Roman" w:cs="Times New Roman"/>
          <w:b/>
          <w:sz w:val="24"/>
          <w:szCs w:val="24"/>
        </w:rPr>
        <w:t>»</w:t>
      </w:r>
      <w:r w:rsidRPr="00B46932">
        <w:rPr>
          <w:rFonts w:ascii="Times New Roman" w:eastAsia="TimesNewRomanPSMT" w:hAnsi="Times New Roman" w:cs="Times New Roman"/>
          <w:b/>
          <w:sz w:val="24"/>
          <w:szCs w:val="24"/>
        </w:rPr>
        <w:t>.</w:t>
      </w:r>
    </w:p>
    <w:p w:rsidR="00B46932" w:rsidRDefault="00B46932" w:rsidP="00E316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B46932" w:rsidRDefault="00B46932" w:rsidP="00E316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B46932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t>ПРОИЗВОДСТВО ЭМУЛЬСИЙ</w:t>
      </w:r>
    </w:p>
    <w:p w:rsidR="00B46932" w:rsidRDefault="00B46932" w:rsidP="00B469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36B3C329" wp14:editId="6BEB6F59">
            <wp:extent cx="4536000" cy="2206800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220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932" w:rsidRPr="00B46932" w:rsidRDefault="00B46932" w:rsidP="00E316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</w:p>
    <w:p w:rsidR="00E31628" w:rsidRPr="00E31628" w:rsidRDefault="00E31628" w:rsidP="00E316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31628">
        <w:rPr>
          <w:rFonts w:ascii="Times New Roman" w:eastAsia="TimesNewRomanPSMT" w:hAnsi="Times New Roman" w:cs="Times New Roman"/>
          <w:sz w:val="24"/>
          <w:szCs w:val="24"/>
        </w:rPr>
        <w:lastRenderedPageBreak/>
        <w:t>Для приготовления дорожных эмульсий организуют заводы и базы.</w:t>
      </w:r>
    </w:p>
    <w:p w:rsidR="00E31628" w:rsidRDefault="00E31628" w:rsidP="00E3162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31628">
        <w:rPr>
          <w:rFonts w:ascii="Times New Roman" w:eastAsia="TimesNewRomanPSMT" w:hAnsi="Times New Roman" w:cs="Times New Roman"/>
          <w:sz w:val="24"/>
          <w:szCs w:val="24"/>
        </w:rPr>
        <w:t>Машины для приготовления дорожных эмульсий приведены на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31628">
        <w:rPr>
          <w:rFonts w:ascii="Times New Roman" w:eastAsia="TimesNewRomanPSMT" w:hAnsi="Times New Roman" w:cs="Times New Roman"/>
          <w:sz w:val="24"/>
          <w:szCs w:val="24"/>
        </w:rPr>
        <w:t xml:space="preserve">рис. </w:t>
      </w:r>
      <w:r w:rsidR="00FE6667">
        <w:rPr>
          <w:rFonts w:ascii="Times New Roman" w:eastAsia="TimesNewRomanPSMT" w:hAnsi="Times New Roman" w:cs="Times New Roman"/>
          <w:sz w:val="24"/>
          <w:szCs w:val="24"/>
        </w:rPr>
        <w:t>5.4</w:t>
      </w:r>
      <w:r w:rsidRPr="00E31628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E31628" w:rsidRDefault="00E31628" w:rsidP="00E316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84751E6" wp14:editId="477A1FB9">
            <wp:extent cx="5362575" cy="30575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628" w:rsidRDefault="00E31628" w:rsidP="00E316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31628">
        <w:rPr>
          <w:rFonts w:ascii="Times New Roman" w:hAnsi="Times New Roman" w:cs="Times New Roman"/>
          <w:sz w:val="24"/>
          <w:szCs w:val="24"/>
        </w:rPr>
        <w:tab/>
        <w:t xml:space="preserve">Рис. </w:t>
      </w:r>
      <w:r w:rsidR="00FE6667">
        <w:rPr>
          <w:rFonts w:ascii="Times New Roman" w:hAnsi="Times New Roman" w:cs="Times New Roman"/>
          <w:sz w:val="24"/>
          <w:szCs w:val="24"/>
        </w:rPr>
        <w:t>5.4</w:t>
      </w:r>
      <w:r w:rsidRPr="00E31628">
        <w:rPr>
          <w:rFonts w:ascii="Times New Roman" w:hAnsi="Times New Roman" w:cs="Times New Roman"/>
          <w:sz w:val="24"/>
          <w:szCs w:val="24"/>
        </w:rPr>
        <w:t xml:space="preserve"> - </w:t>
      </w:r>
      <w:r w:rsidRPr="00E31628">
        <w:rPr>
          <w:rFonts w:ascii="Times New Roman" w:eastAsia="TimesNewRomanPSMT" w:hAnsi="Times New Roman" w:cs="Times New Roman"/>
          <w:sz w:val="24"/>
          <w:szCs w:val="24"/>
        </w:rPr>
        <w:t>Машины для приготовления дорожных эмульсий</w:t>
      </w:r>
    </w:p>
    <w:p w:rsidR="0065697B" w:rsidRPr="0065697B" w:rsidRDefault="0065697B" w:rsidP="006569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5697B">
        <w:rPr>
          <w:rFonts w:ascii="Times New Roman" w:eastAsia="TimesNewRomanPSMT" w:hAnsi="Times New Roman" w:cs="Times New Roman"/>
          <w:sz w:val="24"/>
          <w:szCs w:val="24"/>
        </w:rPr>
        <w:t>Принцип механического эмульгирования заключается в продвижении жидкостей, составляющих эмульсию, через узкий зазор между неподвижным статором и ротором, вращающимся с большой скоростью.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</w:p>
    <w:p w:rsidR="0065697B" w:rsidRDefault="0065697B" w:rsidP="006569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65697B">
        <w:rPr>
          <w:rFonts w:ascii="Times New Roman" w:eastAsia="TimesNewRomanPSMT" w:hAnsi="Times New Roman" w:cs="Times New Roman"/>
          <w:sz w:val="24"/>
          <w:szCs w:val="24"/>
        </w:rPr>
        <w:t>Гомогенизаторы роторного типа: конические, цилиндрические, параболические, зубчатые, извилистые, кулачковые, турбинные.</w:t>
      </w:r>
    </w:p>
    <w:p w:rsidR="00FD2FD2" w:rsidRPr="00D866DA" w:rsidRDefault="00FD2FD2" w:rsidP="00FD2FD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t>В гомогенизаторе готовят прямые эмульсии. Битум, нагретый до 150</w:t>
      </w: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sym w:font="Symbol" w:char="F0B0"/>
      </w: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t>С, и водный раствор эмульгатора, нагретый до 90</w:t>
      </w: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sym w:font="Symbol" w:char="F0B0"/>
      </w: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t>С, перекачивают через узкие зазоры (размером 0,01 мм) ротора и статора, в которых битум размельчается и на его капельках адсорбируется эмульгатор. Лучшими считают многоступенчатые гомогенизаторы.</w:t>
      </w:r>
    </w:p>
    <w:p w:rsidR="00FD2FD2" w:rsidRPr="00D866DA" w:rsidRDefault="00FD2FD2" w:rsidP="00FD2FD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t>В смесителях готовят прямые высококонцентрированные и обратные эмульсии. Концентрированный раствор эмульгаторов заливают в резервуар, где вращается вал с лопастями с частотой 40...80 об. в мин. Битум подают постепенно по мере образования эмульсии. В смесителях получают эмульсии высокой концентрации 90...95 %, поэтому перед употреблением их разбавляют водой. Производительность установки до 5 т/час.</w:t>
      </w:r>
    </w:p>
    <w:p w:rsidR="00FD2FD2" w:rsidRPr="00D866DA" w:rsidRDefault="00FD2FD2" w:rsidP="00FD2FD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Приготовление эмульсии с помощью акустического </w:t>
      </w:r>
      <w:proofErr w:type="spellStart"/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t>диспергатора</w:t>
      </w:r>
      <w:proofErr w:type="spellEnd"/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относится к гидродинамическому способу, по которому смесь воды, эмульгатора и битума пропускают с большой скоростью через сопло, имеющее впереди вибратор - нож. Акустический способ прост и качество эмульсии хорошее.</w:t>
      </w:r>
    </w:p>
    <w:p w:rsidR="00E24929" w:rsidRDefault="00E24929" w:rsidP="00E2492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E24929" w:rsidRPr="00E24929" w:rsidRDefault="00E24929" w:rsidP="00E2492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E24929">
        <w:rPr>
          <w:rFonts w:ascii="Times New Roman" w:eastAsia="TimesNewRomanPS-BoldMT" w:hAnsi="Times New Roman" w:cs="Times New Roman"/>
          <w:b/>
          <w:bCs/>
          <w:sz w:val="24"/>
          <w:szCs w:val="24"/>
        </w:rPr>
        <w:t>Основные технологические операции</w:t>
      </w:r>
      <w:r>
        <w:rPr>
          <w:rFonts w:ascii="Times New Roman" w:eastAsia="TimesNewRomanPS-BoldMT" w:hAnsi="Times New Roman" w:cs="Times New Roman"/>
          <w:b/>
          <w:bCs/>
          <w:sz w:val="24"/>
          <w:szCs w:val="24"/>
        </w:rPr>
        <w:t xml:space="preserve"> </w:t>
      </w:r>
      <w:r w:rsidRPr="00E24929">
        <w:rPr>
          <w:rFonts w:ascii="Times New Roman" w:eastAsia="TimesNewRomanPS-BoldMT" w:hAnsi="Times New Roman" w:cs="Times New Roman"/>
          <w:b/>
          <w:bCs/>
          <w:sz w:val="24"/>
          <w:szCs w:val="24"/>
        </w:rPr>
        <w:t>при получении эмульсии</w:t>
      </w:r>
    </w:p>
    <w:p w:rsidR="00E24929" w:rsidRDefault="00E24929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E24929" w:rsidRPr="00E24929" w:rsidRDefault="00E24929" w:rsidP="00E2492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Битумные эмульсии приготавливают в следующей технологической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последовательности:</w:t>
      </w:r>
    </w:p>
    <w:p w:rsidR="00E24929" w:rsidRPr="00E24929" w:rsidRDefault="00E24929" w:rsidP="00E2492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Хранение компонентов (жирового сырья, битума, технической щелочи и кислоты) на складах.</w:t>
      </w:r>
    </w:p>
    <w:p w:rsidR="00E24929" w:rsidRPr="00E24929" w:rsidRDefault="00E24929" w:rsidP="00E2492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Подача, подготовка и переработка компонентов, доведение их до рабочего состояния.</w:t>
      </w:r>
    </w:p>
    <w:p w:rsidR="00E24929" w:rsidRPr="00E24929" w:rsidRDefault="00E24929" w:rsidP="00E2492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Дозирование подготовленных компонентов и подача их в диспергатор или мешалку.</w:t>
      </w:r>
    </w:p>
    <w:p w:rsidR="00E24929" w:rsidRPr="00E24929" w:rsidRDefault="00E24929" w:rsidP="00E2492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Приготовление битумной эмульсии.</w:t>
      </w:r>
    </w:p>
    <w:p w:rsidR="00E24929" w:rsidRPr="00E24929" w:rsidRDefault="00E24929" w:rsidP="00E2492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Слив, хранение готовой эмульсии, транспортирование её потребителю.</w:t>
      </w:r>
    </w:p>
    <w:p w:rsidR="00FD2FD2" w:rsidRDefault="00E24929" w:rsidP="00E2492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Битум в приямке битумохранилища разогревают до температуры 80-90 ºС, затем шестеренчатым насосом подают в битумоплавильные котлы</w:t>
      </w:r>
      <w:r w:rsidR="00FD2FD2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FD2FD2" w:rsidRDefault="00FD2FD2" w:rsidP="00E2492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Технологический процесс начинается с обезвоживания и нагрева битума до температуры 150</w:t>
      </w: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sym w:font="Symbol" w:char="F0B0"/>
      </w:r>
      <w:r w:rsidRPr="00D866D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С. </w:t>
      </w:r>
      <w:r w:rsidR="00E24929" w:rsidRPr="00E24929">
        <w:rPr>
          <w:rFonts w:ascii="Times New Roman" w:eastAsia="TimesNewRomanPSMT" w:hAnsi="Times New Roman" w:cs="Times New Roman"/>
          <w:sz w:val="24"/>
          <w:szCs w:val="24"/>
        </w:rPr>
        <w:t xml:space="preserve"> Затем подают в гомогенизатор. </w:t>
      </w:r>
    </w:p>
    <w:p w:rsidR="00FD2FD2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Эмульгатор (мыло, ССБ, СДБ и др.) готовят в специальном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мыловаренном котле.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Туда же насосом подают подогретый водный раствор щелочи – едкого натра из специальных резервов. Готовый эмульгатор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 xml:space="preserve">через дозатор подают в лопастную мешалку, куда подают умягченную воду, и после подогрева до 70–80 ºС подают в гомогенизатор. </w:t>
      </w:r>
    </w:p>
    <w:p w:rsidR="00361811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Приготовленная в гомогенизаторе эмульсия поступает в резервуар хранения и далее на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 xml:space="preserve">АБЗ или в автогудронатор, битумовоз. 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При приготовлении эмульсии контролируется качество компонентов эмульсии их дозировкой, температурным режимом и качеством готовой продукции.</w:t>
      </w:r>
    </w:p>
    <w:p w:rsidR="00E24929" w:rsidRPr="00361811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i/>
          <w:sz w:val="24"/>
          <w:szCs w:val="24"/>
        </w:rPr>
      </w:pPr>
      <w:r w:rsidRPr="00361811">
        <w:rPr>
          <w:rFonts w:ascii="Times New Roman" w:eastAsia="TimesNewRomanPSMT" w:hAnsi="Times New Roman" w:cs="Times New Roman"/>
          <w:i/>
          <w:sz w:val="24"/>
          <w:szCs w:val="24"/>
        </w:rPr>
        <w:t>Эмульсия должна быть ровного коричневого цвета и не содержать</w:t>
      </w:r>
      <w:r w:rsidR="00361811" w:rsidRPr="00361811">
        <w:rPr>
          <w:rFonts w:ascii="Times New Roman" w:eastAsia="TimesNewRomanPSMT" w:hAnsi="Times New Roman" w:cs="Times New Roman"/>
          <w:i/>
          <w:sz w:val="24"/>
          <w:szCs w:val="24"/>
        </w:rPr>
        <w:t xml:space="preserve"> </w:t>
      </w:r>
      <w:r w:rsidRPr="00361811">
        <w:rPr>
          <w:rFonts w:ascii="Times New Roman" w:eastAsia="TimesNewRomanPSMT" w:hAnsi="Times New Roman" w:cs="Times New Roman"/>
          <w:i/>
          <w:sz w:val="24"/>
          <w:szCs w:val="24"/>
        </w:rPr>
        <w:t>видимых кусочков битума для прямой эмульсии либо блестков воды для</w:t>
      </w:r>
      <w:r w:rsidR="00361811" w:rsidRPr="00361811">
        <w:rPr>
          <w:rFonts w:ascii="Times New Roman" w:eastAsia="TimesNewRomanPSMT" w:hAnsi="Times New Roman" w:cs="Times New Roman"/>
          <w:i/>
          <w:sz w:val="24"/>
          <w:szCs w:val="24"/>
        </w:rPr>
        <w:t xml:space="preserve"> </w:t>
      </w:r>
      <w:r w:rsidRPr="00361811">
        <w:rPr>
          <w:rFonts w:ascii="Times New Roman" w:eastAsia="TimesNewRomanPSMT" w:hAnsi="Times New Roman" w:cs="Times New Roman"/>
          <w:i/>
          <w:sz w:val="24"/>
          <w:szCs w:val="24"/>
        </w:rPr>
        <w:t>обратной.</w:t>
      </w:r>
    </w:p>
    <w:p w:rsidR="00E24929" w:rsidRPr="00361811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</w:pPr>
      <w:r w:rsidRPr="00361811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Составы битумных эмульсий:</w:t>
      </w:r>
    </w:p>
    <w:p w:rsidR="00E24929" w:rsidRPr="00361811" w:rsidRDefault="00E24929" w:rsidP="0036181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361811">
        <w:rPr>
          <w:rFonts w:ascii="Times New Roman" w:eastAsia="TimesNewRomanPSMT" w:hAnsi="Times New Roman" w:cs="Times New Roman"/>
          <w:b/>
          <w:sz w:val="24"/>
          <w:szCs w:val="24"/>
        </w:rPr>
        <w:t>битум БНД - 50–60 %;</w:t>
      </w:r>
    </w:p>
    <w:p w:rsidR="00E24929" w:rsidRPr="00361811" w:rsidRDefault="00E24929" w:rsidP="0036181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361811">
        <w:rPr>
          <w:rFonts w:ascii="Times New Roman" w:eastAsia="TimesNewRomanPSMT" w:hAnsi="Times New Roman" w:cs="Times New Roman"/>
          <w:b/>
          <w:sz w:val="24"/>
          <w:szCs w:val="24"/>
        </w:rPr>
        <w:t>вода - 45–47 %;</w:t>
      </w:r>
    </w:p>
    <w:p w:rsidR="00E24929" w:rsidRPr="00361811" w:rsidRDefault="00E24929" w:rsidP="00361811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361811">
        <w:rPr>
          <w:rFonts w:ascii="Times New Roman" w:eastAsia="TimesNewRomanPSMT" w:hAnsi="Times New Roman" w:cs="Times New Roman"/>
          <w:b/>
          <w:sz w:val="24"/>
          <w:szCs w:val="24"/>
        </w:rPr>
        <w:t>эмульгатор - 2–3 %.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В качестве эмульгатора для медленнораспадающейся эмульсии прямого типа может применяться древесный деготь, едкий натр либо сульфидно-спиртовая база (</w:t>
      </w:r>
      <w:r w:rsidR="00361811" w:rsidRPr="00E24929">
        <w:rPr>
          <w:rFonts w:ascii="Times New Roman" w:eastAsia="TimesNewRomanPSMT" w:hAnsi="Times New Roman" w:cs="Times New Roman"/>
          <w:sz w:val="24"/>
          <w:szCs w:val="24"/>
        </w:rPr>
        <w:t>ССБ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) или сульфидно-дрожжевая бражка (</w:t>
      </w:r>
      <w:r w:rsidR="00361811" w:rsidRPr="00E24929">
        <w:rPr>
          <w:rFonts w:ascii="Times New Roman" w:eastAsia="TimesNewRomanPSMT" w:hAnsi="Times New Roman" w:cs="Times New Roman"/>
          <w:sz w:val="24"/>
          <w:szCs w:val="24"/>
        </w:rPr>
        <w:t>СДБ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).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Для среднераспадающейся – стеарин, едкий натр.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Для быстрораспадающейся – сульфатное мыло, едкий натр и другие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композиции.</w:t>
      </w:r>
    </w:p>
    <w:p w:rsidR="00361811" w:rsidRDefault="00361811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361811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 xml:space="preserve">Кроме битумных эмульсий на базах готовят </w:t>
      </w:r>
      <w:r w:rsidRPr="00361811">
        <w:rPr>
          <w:rFonts w:ascii="Times New Roman" w:eastAsia="TimesNewRomanPSMT" w:hAnsi="Times New Roman" w:cs="Times New Roman"/>
          <w:b/>
          <w:sz w:val="24"/>
          <w:szCs w:val="24"/>
        </w:rPr>
        <w:t>битумные пасты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</w:p>
    <w:p w:rsidR="00E24929" w:rsidRPr="00361811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i/>
          <w:sz w:val="24"/>
          <w:szCs w:val="24"/>
        </w:rPr>
      </w:pPr>
      <w:r w:rsidRPr="00361811">
        <w:rPr>
          <w:rFonts w:ascii="Times New Roman" w:eastAsia="TimesNewRomanPSMT" w:hAnsi="Times New Roman" w:cs="Times New Roman"/>
          <w:b/>
          <w:i/>
          <w:sz w:val="24"/>
          <w:szCs w:val="24"/>
        </w:rPr>
        <w:t>Состав</w:t>
      </w:r>
      <w:r w:rsidR="00361811" w:rsidRPr="00361811">
        <w:rPr>
          <w:rFonts w:ascii="Times New Roman" w:eastAsia="TimesNewRomanPSMT" w:hAnsi="Times New Roman" w:cs="Times New Roman"/>
          <w:b/>
          <w:i/>
          <w:sz w:val="24"/>
          <w:szCs w:val="24"/>
        </w:rPr>
        <w:t xml:space="preserve"> </w:t>
      </w:r>
      <w:r w:rsidRPr="00361811">
        <w:rPr>
          <w:rFonts w:ascii="Times New Roman" w:eastAsia="TimesNewRomanPSMT" w:hAnsi="Times New Roman" w:cs="Times New Roman"/>
          <w:b/>
          <w:i/>
          <w:sz w:val="24"/>
          <w:szCs w:val="24"/>
        </w:rPr>
        <w:t>паст:</w:t>
      </w:r>
    </w:p>
    <w:p w:rsidR="00E24929" w:rsidRPr="00361811" w:rsidRDefault="00E24929" w:rsidP="0036181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sz w:val="24"/>
          <w:szCs w:val="24"/>
        </w:rPr>
      </w:pPr>
      <w:r w:rsidRPr="00361811">
        <w:rPr>
          <w:rFonts w:ascii="Times New Roman" w:eastAsia="TimesNewRomanPSMT" w:hAnsi="Times New Roman" w:cs="Times New Roman"/>
          <w:b/>
          <w:sz w:val="24"/>
          <w:szCs w:val="24"/>
        </w:rPr>
        <w:t>битум Б</w:t>
      </w:r>
      <w:r w:rsidR="00CB6E72">
        <w:rPr>
          <w:rFonts w:ascii="Times New Roman" w:eastAsia="TimesNewRomanPSMT" w:hAnsi="Times New Roman" w:cs="Times New Roman"/>
          <w:b/>
          <w:sz w:val="24"/>
          <w:szCs w:val="24"/>
        </w:rPr>
        <w:t>Н</w:t>
      </w:r>
      <w:r w:rsidRPr="00361811">
        <w:rPr>
          <w:rFonts w:ascii="Times New Roman" w:eastAsia="TimesNewRomanPSMT" w:hAnsi="Times New Roman" w:cs="Times New Roman"/>
          <w:b/>
          <w:sz w:val="24"/>
          <w:szCs w:val="24"/>
        </w:rPr>
        <w:t>Д - 30–64 %;</w:t>
      </w:r>
    </w:p>
    <w:p w:rsidR="00E24929" w:rsidRPr="00361811" w:rsidRDefault="00E24929" w:rsidP="0036181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361811">
        <w:rPr>
          <w:rFonts w:ascii="Times New Roman" w:eastAsia="TimesNewRomanPSMT" w:hAnsi="Times New Roman" w:cs="Times New Roman"/>
          <w:b/>
          <w:sz w:val="24"/>
          <w:szCs w:val="24"/>
        </w:rPr>
        <w:t>вода - 75–35 %;</w:t>
      </w:r>
    </w:p>
    <w:p w:rsidR="00E24929" w:rsidRPr="00361811" w:rsidRDefault="00E24929" w:rsidP="00361811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361811">
        <w:rPr>
          <w:rFonts w:ascii="Times New Roman" w:eastAsia="TimesNewRomanPSMT" w:hAnsi="Times New Roman" w:cs="Times New Roman"/>
          <w:b/>
          <w:sz w:val="24"/>
          <w:szCs w:val="24"/>
        </w:rPr>
        <w:t>эмульсионный порошок - 8–35 %.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В качестве порошков применяют известь-пушонку, цемент, минеральный порошок.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Базы могут быть постоянного (стационарного) и временного (притрассовые) типов. Разновидностью баз являются передвижные временного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типа, которые включаются в поток по строительству дороги. Машины и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оборудование легко перебазируются.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Заводы постоянного действия (стационарные) имеют большую производительность и обеспечивают потребность многих строек независимо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от дальности расположения от эмульсионного завода. Для доставки эмульсии используют железнодорожный транспорт, автобитумовозы, автогудронаторы.</w:t>
      </w:r>
    </w:p>
    <w:p w:rsidR="00361811" w:rsidRDefault="00361811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</w:pPr>
    </w:p>
    <w:p w:rsidR="00361811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Приготовление обратных эмульсий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Дорожные эмульсии обратного типа готовят в лопастных мешалках с применением жидких вяжущих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материалов – каменноугольного дегтя или сланцевого битума, с нефтяным</w:t>
      </w:r>
    </w:p>
    <w:p w:rsidR="00E24929" w:rsidRPr="00E24929" w:rsidRDefault="00E24929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вязким битумом. Технология приготовления включает подготовку вяжущего, приготовление водного раствора щелочи, подготовку оборудования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и приготовление эмульсии.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Деготь, нагретый до требуемой температуры, из котла поступает в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дозатор, а затем в лопастную мешалку, сюда же поступают через дозатор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фенолы. Смесь перемешивают в течение 2–3 мин. Затем из бака подают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раствор щелочи с поваренной солью, нагретый до температуры 20–40 ºС.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В мешалке все смешивают в течение 5–8 мин. Готовая эмульсия через отверстие в дне мешалки поступает в резервуар для хранения.</w:t>
      </w:r>
    </w:p>
    <w:p w:rsidR="00361811" w:rsidRDefault="00361811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</w:pP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 xml:space="preserve">Заводы приготавливают </w:t>
      </w:r>
      <w:r w:rsidRPr="00FD2FD2">
        <w:rPr>
          <w:rFonts w:ascii="Times New Roman" w:eastAsia="TimesNewRomanPSMT" w:hAnsi="Times New Roman" w:cs="Times New Roman"/>
          <w:b/>
          <w:sz w:val="24"/>
          <w:szCs w:val="24"/>
        </w:rPr>
        <w:t>концентрированную и высококонцентрированную эмульсии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, которые на месте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разбавляют строители.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В общем случае технологический процесс приготовления битумной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дорожной эмульсии включает диспергирование (измельчение дисперсной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фазы) и гомогенизацию (получение однородного состава).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lastRenderedPageBreak/>
        <w:t>Машины и установки для приготовления эмульсий различаются по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конструктивным параметрам, принципу действия.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Высококонцентрированные битумные дорожные эмульсии получают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в смесителях лопастных и шнеколопастных. Их относят к машинам циклического действия и подбирают комплектующее оборудование.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К машинам непрерывного действия относят диспергаторы. В этих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машинах диспергирования достигают, как правило, за время прохождения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исходных материалов через рабочий зазор между ротором и статором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(корпусом). Проще проходит процесс диспергирования в однодисковых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роторных диспергаторах. Корпус диспергатора состоит из двух частей,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скрепленных между собой болтами. Внутри корпуса на горизонтальном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валу укреплен стальной диск (ротор) с конической рабочей поверхностью,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прилегающей к конической поверхности корпуса (статора).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Диспергируемая жидкость поступает по приемному каналу во внутреннюю рабочую полость, где под действием центробежных сил продавливается через зазор, который в современных машинах регулируют.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Иногда диспергируемые материалы пропускают через машину несколько раз, чтобы достичь более высокой дисперсности. Многократное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эмульгирование применяют и в тех случаях, когда необходимо вводить в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эмульсию дополнительные компоненты. Для этой цели используют также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и многоступенчатые гомогенизаторы, в которых эмульгируемые материалы проходят последовательно через ряд зазоров, образуемых несколькими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дисками, насаженными на один общий вал, заключенный в общий корпус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(статор).</w:t>
      </w: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Свойства эмульсии во многом определяются равномерностью распределения битума в водном растворе эмульгатора, размерами капель битума, конструкцией диспергаторов.</w:t>
      </w:r>
    </w:p>
    <w:p w:rsidR="00361811" w:rsidRDefault="00361811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E24929">
        <w:rPr>
          <w:rFonts w:ascii="Times New Roman" w:eastAsia="TimesNewRomanPS-BoldMT" w:hAnsi="Times New Roman" w:cs="Times New Roman"/>
          <w:b/>
          <w:bCs/>
          <w:sz w:val="24"/>
          <w:szCs w:val="24"/>
        </w:rPr>
        <w:t>Хранение эмульсий</w:t>
      </w:r>
    </w:p>
    <w:p w:rsidR="00361811" w:rsidRDefault="00361811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E24929" w:rsidRPr="00E24929" w:rsidRDefault="00E24929" w:rsidP="0036181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Хранить эмульсию необходимо в цистернах. Цистерны для хранения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должны быть чистыми без остатков дегтя, битума, любых материалов кислого и щелочного характера. С целью предохранения от загрязнения</w:t>
      </w:r>
      <w:r w:rsidR="003618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эмульсии и испарения из нее воды цистерны оснащают лопастной пропеллерной мешалкой или используют перемешивание по принципу «цистерна</w:t>
      </w:r>
    </w:p>
    <w:p w:rsidR="00E24929" w:rsidRPr="00E24929" w:rsidRDefault="00E24929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– насос – цистерна» (метод циркуляции). Перед загрузкой автогудронаторов или автобитумовозов эмульсию пропускают через сетчатый фильтр с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отверстиями размером 3 мм.</w:t>
      </w:r>
    </w:p>
    <w:p w:rsidR="00E24929" w:rsidRPr="00E24929" w:rsidRDefault="00E24929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Гарантийный срок действия эмульсий классов ЭБС-2 – ЭБК-1 – один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месяц со дня приготовления эмульсии, ЭБК-3 – два месяца.</w:t>
      </w:r>
    </w:p>
    <w:p w:rsidR="00A704BC" w:rsidRDefault="00A704BC" w:rsidP="00E249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</w:pPr>
    </w:p>
    <w:p w:rsidR="00A704BC" w:rsidRDefault="00E24929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Приготовление битумных паст</w:t>
      </w:r>
    </w:p>
    <w:p w:rsidR="00E24929" w:rsidRPr="00E24929" w:rsidRDefault="00E24929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При большой потребности в пастах их готовят на АБЗ. Для использования оборудования организуют работу в третью смену.</w:t>
      </w:r>
    </w:p>
    <w:p w:rsidR="00E24929" w:rsidRPr="00E24929" w:rsidRDefault="00E24929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При относительно небольшой потребности в пастах организуют базу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с менее сложными машинами и оборудованием малой производительности. Приготовление паст организуют также на заводах и базах по приготовлению дорожных эмульсий.</w:t>
      </w:r>
    </w:p>
    <w:p w:rsidR="00E24929" w:rsidRPr="00E24929" w:rsidRDefault="00E24929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В качестве органического вяжущего используют дорожные битумы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или дегти, а твердого эмульгатора – тонкодисперсные природные или искусственные материалы (более 60 % частиц размером менее 0,71 мм).</w:t>
      </w:r>
    </w:p>
    <w:p w:rsidR="00E24929" w:rsidRDefault="00E24929" w:rsidP="00E2492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  <w:highlight w:val="yellow"/>
        </w:rPr>
        <w:t>В пасте содержится примерно 30–64 % битума, 8–35 % эмульгатора и 25–</w:t>
      </w:r>
      <w:r w:rsidR="00A704BC" w:rsidRPr="00A704BC">
        <w:rPr>
          <w:rFonts w:ascii="Times New Roman" w:eastAsia="TimesNewRomanPSMT" w:hAnsi="Times New Roman" w:cs="Times New Roman"/>
          <w:sz w:val="24"/>
          <w:szCs w:val="24"/>
          <w:highlight w:val="yellow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  <w:highlight w:val="yellow"/>
        </w:rPr>
        <w:t>35 % воды.</w:t>
      </w:r>
    </w:p>
    <w:p w:rsidR="00A704BC" w:rsidRPr="00E24929" w:rsidRDefault="00A704BC" w:rsidP="00E2492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E24929" w:rsidRDefault="00E24929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 xml:space="preserve">Технологический процесс (см. рис. </w:t>
      </w:r>
      <w:r w:rsidR="00FE6667">
        <w:rPr>
          <w:rFonts w:ascii="Times New Roman" w:eastAsia="TimesNewRomanPSMT" w:hAnsi="Times New Roman" w:cs="Times New Roman"/>
          <w:sz w:val="24"/>
          <w:szCs w:val="24"/>
        </w:rPr>
        <w:t>5.5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) приготовления битумных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паст включает операции: подачу в смеситель принудительного смешивания порошкового эмульгатора; подачу в смеситель воды из расчета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30–50 % требуемого количества; смешивание порошкообразного эмульгатора с водой до получения равномерной тестообразной массы с битумом, в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процессе которого добавляют оставшуюся воду; выгрузку готовой смеси.</w:t>
      </w:r>
    </w:p>
    <w:p w:rsidR="00A704BC" w:rsidRDefault="00A704BC" w:rsidP="00A704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AECDF7A" wp14:editId="1A0129FF">
            <wp:extent cx="6120130" cy="2265045"/>
            <wp:effectExtent l="0" t="0" r="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26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04BC" w:rsidRDefault="00A704BC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 xml:space="preserve">Рис. </w:t>
      </w:r>
      <w:r w:rsidR="00FE6667">
        <w:rPr>
          <w:rFonts w:ascii="Times New Roman" w:eastAsia="TimesNewRomanPSMT" w:hAnsi="Times New Roman" w:cs="Times New Roman"/>
          <w:sz w:val="24"/>
          <w:szCs w:val="24"/>
        </w:rPr>
        <w:t>5.5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–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 xml:space="preserve"> Технологическая схема установки для приготовления битумных паст: </w:t>
      </w:r>
    </w:p>
    <w:p w:rsidR="00A704BC" w:rsidRDefault="00A704BC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а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 xml:space="preserve">– стационарная установка; </w:t>
      </w:r>
      <w:r w:rsidRPr="00A704BC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б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 xml:space="preserve">– передвижная установка: </w:t>
      </w:r>
    </w:p>
    <w:p w:rsidR="00A704BC" w:rsidRPr="00A704BC" w:rsidRDefault="00A704BC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1 – цистерна с водой; 2 – битумный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насос; 3 – водяной насос; 4 – дозатор битума; 5 – дозатор воды; 6 – бак для пасты;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7 – растворонасос; 8 – пасторастворовоз; 9 – сборно-разборные подмости; 10 – асфальтомешалка или бетоносмеситель; 11 – ленточные конвейеры; 12 – дозатор порошка;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13 – шнековый питатель; 14 – передвижные склады цемента, минерального порошка,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порошкообразного эмульгатора; 15 – склады природного (ПП) и дробленого (ДП) песка; 16 – автопогрузчик; 17 – приемный бункер; 18 – дозатор минеральных материалов;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19 – дозатор пасты (эмульсии); 20 – передвижная электростанция мощностью 100 кВт;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21 – двухосный автомобильный прицеп; 22 – ленточный конвейер с поперечными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планками; 23 – жилой вагон; 24 – самоходная транспортная тележка</w:t>
      </w:r>
    </w:p>
    <w:p w:rsidR="00A704BC" w:rsidRPr="00E24929" w:rsidRDefault="00A704BC" w:rsidP="00A7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E24929" w:rsidRPr="00E24929" w:rsidRDefault="00E24929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Подготовка составных частей пасты состоит в нагреве до нужной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температуры дорожных вязких битумов (120–180 ºС); воду подогревают до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60–80 ºС при наружной температуре воздуха не ниже 10 ºС. В остальных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случаях воду не подогревают. Порошкообразный эмульгатор доставляют к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месту приготовления пасты.</w:t>
      </w:r>
    </w:p>
    <w:p w:rsidR="00E24929" w:rsidRDefault="00E24929" w:rsidP="00E2492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E24929">
        <w:rPr>
          <w:rFonts w:ascii="Times New Roman" w:eastAsia="TimesNewRomanPSMT" w:hAnsi="Times New Roman" w:cs="Times New Roman"/>
          <w:sz w:val="24"/>
          <w:szCs w:val="24"/>
        </w:rPr>
        <w:t>Для приготовления паст используют асфальтосмесительные установки производительностью 15–25 т/ч, растворо- и бетоносмесители. Время</w:t>
      </w:r>
      <w:r w:rsidR="00A704BC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E24929">
        <w:rPr>
          <w:rFonts w:ascii="Times New Roman" w:eastAsia="TimesNewRomanPSMT" w:hAnsi="Times New Roman" w:cs="Times New Roman"/>
          <w:sz w:val="24"/>
          <w:szCs w:val="24"/>
        </w:rPr>
        <w:t>смешивания в растворо- и бетоносмесителях примерно 5–10 мин, в асфальтосмесительных установках с лопастным смесителем принудительного действия 1,2–2 мин.</w:t>
      </w:r>
    </w:p>
    <w:p w:rsidR="00A704BC" w:rsidRPr="00A704BC" w:rsidRDefault="00A704BC" w:rsidP="00AD583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Приготовленную битумную пасту выгружают в автомобили-самосвалы. Пасту можно до отправки на место работ хранить в запасных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котлах. При использовании асфальтосмесительных установок их необходимо дооборудовать, установив дозировочный бачок для воды и распределительное устройство. В качестве эмульгаторов для паст применяют известь-пушонку или кипелку молотую с массовой долей не менее 60 % окиси кальция и магния.</w:t>
      </w:r>
    </w:p>
    <w:p w:rsidR="00A704BC" w:rsidRPr="00A704BC" w:rsidRDefault="00A704BC" w:rsidP="00AD583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b/>
          <w:bCs/>
          <w:i/>
          <w:iCs/>
          <w:sz w:val="24"/>
          <w:szCs w:val="24"/>
        </w:rPr>
        <w:t>Преимущества и недостатки эмульсий</w:t>
      </w:r>
    </w:p>
    <w:p w:rsidR="00A704BC" w:rsidRPr="00AD5837" w:rsidRDefault="00A704BC" w:rsidP="00AD583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</w:pPr>
      <w:r w:rsidRPr="00AD5837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Преимущества:</w:t>
      </w:r>
    </w:p>
    <w:p w:rsidR="00A704BC" w:rsidRPr="00AD5837" w:rsidRDefault="00A704BC" w:rsidP="00AD583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D5837">
        <w:rPr>
          <w:rFonts w:ascii="Times New Roman" w:eastAsia="TimesNewRomanPSMT" w:hAnsi="Times New Roman" w:cs="Times New Roman"/>
          <w:sz w:val="24"/>
          <w:szCs w:val="24"/>
        </w:rPr>
        <w:t>Возможность использования эмульсий в холодном состоянии.</w:t>
      </w:r>
    </w:p>
    <w:p w:rsidR="00A704BC" w:rsidRPr="00AD5837" w:rsidRDefault="00A704BC" w:rsidP="00AD583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D5837">
        <w:rPr>
          <w:rFonts w:ascii="Times New Roman" w:eastAsia="TimesNewRomanPSMT" w:hAnsi="Times New Roman" w:cs="Times New Roman"/>
          <w:sz w:val="24"/>
          <w:szCs w:val="24"/>
        </w:rPr>
        <w:t>Возможность использования эмульсий при влажной поверхности</w:t>
      </w:r>
      <w:r w:rsidR="00AD5837" w:rsidRPr="00AD583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D5837">
        <w:rPr>
          <w:rFonts w:ascii="Times New Roman" w:eastAsia="TimesNewRomanPSMT" w:hAnsi="Times New Roman" w:cs="Times New Roman"/>
          <w:sz w:val="24"/>
          <w:szCs w:val="24"/>
        </w:rPr>
        <w:t>основания.</w:t>
      </w:r>
    </w:p>
    <w:p w:rsidR="00A704BC" w:rsidRPr="00AD5837" w:rsidRDefault="00A704BC" w:rsidP="00AD583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D5837">
        <w:rPr>
          <w:rFonts w:ascii="Times New Roman" w:eastAsia="TimesNewRomanPSMT" w:hAnsi="Times New Roman" w:cs="Times New Roman"/>
          <w:sz w:val="24"/>
          <w:szCs w:val="24"/>
        </w:rPr>
        <w:t xml:space="preserve">Возможность обработки эмульсиями влажного каменного материала и производства работ в сырую погоду при </w:t>
      </w:r>
      <w:r w:rsidRPr="00AD5837">
        <w:rPr>
          <w:rFonts w:ascii="Times New Roman" w:eastAsia="TimesNewRomanPS-ItalicMT" w:hAnsi="Times New Roman" w:cs="Times New Roman"/>
          <w:i/>
          <w:iCs/>
          <w:sz w:val="24"/>
          <w:szCs w:val="24"/>
        </w:rPr>
        <w:t xml:space="preserve">Т </w:t>
      </w:r>
      <w:r w:rsidRPr="00AD5837">
        <w:rPr>
          <w:rFonts w:ascii="Times New Roman" w:eastAsia="TimesNewRomanPSMT" w:hAnsi="Times New Roman" w:cs="Times New Roman"/>
          <w:sz w:val="24"/>
          <w:szCs w:val="24"/>
        </w:rPr>
        <w:t>= +10 °С.</w:t>
      </w:r>
    </w:p>
    <w:p w:rsidR="00A704BC" w:rsidRPr="00AD5837" w:rsidRDefault="00A704BC" w:rsidP="00AD5837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D5837">
        <w:rPr>
          <w:rFonts w:ascii="Times New Roman" w:eastAsia="TimesNewRomanPSMT" w:hAnsi="Times New Roman" w:cs="Times New Roman"/>
          <w:sz w:val="24"/>
          <w:szCs w:val="24"/>
        </w:rPr>
        <w:t>Более низкий расход вяжущего без снижения прочности покрытия.</w:t>
      </w:r>
    </w:p>
    <w:p w:rsidR="00A704BC" w:rsidRPr="00AD5837" w:rsidRDefault="00A704BC" w:rsidP="00AD583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</w:pPr>
      <w:r w:rsidRPr="00AD5837">
        <w:rPr>
          <w:rFonts w:ascii="Times New Roman" w:eastAsia="TimesNewRomanPS-ItalicMT" w:hAnsi="Times New Roman" w:cs="Times New Roman"/>
          <w:b/>
          <w:i/>
          <w:iCs/>
          <w:sz w:val="24"/>
          <w:szCs w:val="24"/>
        </w:rPr>
        <w:t>Недостатки:</w:t>
      </w:r>
    </w:p>
    <w:p w:rsidR="00A704BC" w:rsidRPr="00AD5837" w:rsidRDefault="00A704BC" w:rsidP="00AD5837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D5837">
        <w:rPr>
          <w:rFonts w:ascii="Times New Roman" w:eastAsia="TimesNewRomanPSMT" w:hAnsi="Times New Roman" w:cs="Times New Roman"/>
          <w:sz w:val="24"/>
          <w:szCs w:val="24"/>
        </w:rPr>
        <w:t>Отсутствие отечественных эмульсионных машин.</w:t>
      </w:r>
    </w:p>
    <w:p w:rsidR="00A704BC" w:rsidRPr="00AD5837" w:rsidRDefault="00A704BC" w:rsidP="00AD5837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D5837">
        <w:rPr>
          <w:rFonts w:ascii="Times New Roman" w:eastAsia="TimesNewRomanPSMT" w:hAnsi="Times New Roman" w:cs="Times New Roman"/>
          <w:sz w:val="24"/>
          <w:szCs w:val="24"/>
        </w:rPr>
        <w:t>Отсутствие катионоактивных ПАВ и эмульгаторов.</w:t>
      </w:r>
    </w:p>
    <w:p w:rsidR="00A704BC" w:rsidRPr="00AD5837" w:rsidRDefault="00A704BC" w:rsidP="00AD5837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D5837">
        <w:rPr>
          <w:rFonts w:ascii="Times New Roman" w:eastAsia="TimesNewRomanPSMT" w:hAnsi="Times New Roman" w:cs="Times New Roman"/>
          <w:sz w:val="24"/>
          <w:szCs w:val="24"/>
        </w:rPr>
        <w:t>Сложность технологии приготовления эмульсии.</w:t>
      </w:r>
    </w:p>
    <w:p w:rsidR="00A704BC" w:rsidRPr="00AD5837" w:rsidRDefault="00A704BC" w:rsidP="00AD5837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D5837">
        <w:rPr>
          <w:rFonts w:ascii="Times New Roman" w:eastAsia="TimesNewRomanPSMT" w:hAnsi="Times New Roman" w:cs="Times New Roman"/>
          <w:sz w:val="24"/>
          <w:szCs w:val="24"/>
        </w:rPr>
        <w:t>Отсутствие опыта повсеместного применения.</w:t>
      </w:r>
    </w:p>
    <w:p w:rsidR="00AD5837" w:rsidRDefault="00AD5837" w:rsidP="00A7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FD2FD2" w:rsidRDefault="00FD2FD2" w:rsidP="00AD583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A704BC" w:rsidRPr="00A704BC" w:rsidRDefault="00A704BC" w:rsidP="00AD583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A704BC">
        <w:rPr>
          <w:rFonts w:ascii="Times New Roman" w:eastAsia="TimesNewRomanPS-BoldMT" w:hAnsi="Times New Roman" w:cs="Times New Roman"/>
          <w:b/>
          <w:bCs/>
          <w:sz w:val="24"/>
          <w:szCs w:val="24"/>
        </w:rPr>
        <w:lastRenderedPageBreak/>
        <w:t>Охрана труда при приготовлении битумных эмульсий</w:t>
      </w:r>
    </w:p>
    <w:p w:rsidR="00AD5837" w:rsidRDefault="00AD5837" w:rsidP="00A704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A704BC" w:rsidRPr="00A704BC" w:rsidRDefault="00A704BC" w:rsidP="00AD583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Применяемые для приготовления эмульсий нефтяные и сланцевые</w:t>
      </w:r>
      <w:r w:rsidR="00AD583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битумы, каменноугольная смола, пеки и антраценовое масло вызывают</w:t>
      </w:r>
      <w:r w:rsidR="00AD583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раздражение и заболевание кожи.</w:t>
      </w:r>
    </w:p>
    <w:p w:rsidR="00A704BC" w:rsidRPr="00A704BC" w:rsidRDefault="00A704BC" w:rsidP="000D08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Особенно раздражающее действие под влиянием солнечного света</w:t>
      </w:r>
      <w:r w:rsidR="001A405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(радиации) оказывают на кожу каменноугольные дегти, пек, масло. Доставку из хранилищ и загрузку в котел этих материалов производят ночью,</w:t>
      </w:r>
      <w:r w:rsidR="001A405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ранним утром или поздним вечером.</w:t>
      </w:r>
      <w:r w:rsidR="001A405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Работы механизируют. При нагреве этих вяжущих рабочие находятся с наветренной стороны от места выделения вредных паров. Котлы во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время нагрева материала закрывают крышками.</w:t>
      </w:r>
    </w:p>
    <w:p w:rsidR="00A704BC" w:rsidRPr="00A704BC" w:rsidRDefault="00A704BC" w:rsidP="000D08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Работать на эмульсионных установках имеют право только те рабочие, у которых есть удостоверение на право управления машинами и которые абсолютно здоровы.</w:t>
      </w:r>
    </w:p>
    <w:p w:rsidR="00A704BC" w:rsidRPr="00A704BC" w:rsidRDefault="00A704BC" w:rsidP="000D08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На работе должна быть аптечка с набором медикаментов и нейтрализующих веществ: питьевая сода, борная кислота, слабая уксусная кислота,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спирт, лейкопластырь, вата, бинты и др.</w:t>
      </w:r>
    </w:p>
    <w:p w:rsidR="00A704BC" w:rsidRPr="00A704BC" w:rsidRDefault="00A704BC" w:rsidP="000D08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Обязательно должно быть выделено помещение для хранения личной одежды и отдельно спецодежды, помещение и оборудование для обеззараживания, стирки и сушки.</w:t>
      </w:r>
    </w:p>
    <w:p w:rsidR="00A704BC" w:rsidRPr="00A704BC" w:rsidRDefault="00A704BC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Если эмульсию приготовляют в закрытом помещении, то обеспечивают его приточно-вытяжной вентиляцией (с кратностью обмена воздуха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15–20 раз). Эмульгаторы, едкий натр и его растворы следует хранить в металлических баках, цистернах с плотно закрывающимися крышками.</w:t>
      </w:r>
    </w:p>
    <w:p w:rsidR="00A704BC" w:rsidRPr="00A704BC" w:rsidRDefault="00A704BC" w:rsidP="000D08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Соляную кислоту хранят в стеклянных бутылях только со стеклянными притертыми пробками.</w:t>
      </w:r>
    </w:p>
    <w:p w:rsidR="00A704BC" w:rsidRPr="00A704BC" w:rsidRDefault="00A704BC" w:rsidP="000D08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Рабочие должны иметь спецодежду: хлопчатобумажные костюмы с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кислотоупорной пропиткой, резиновые перчатки, защитные очки и резиновые сапоги.</w:t>
      </w:r>
    </w:p>
    <w:p w:rsidR="00A704BC" w:rsidRPr="00A704BC" w:rsidRDefault="00A704BC" w:rsidP="000D08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Перед воронкой диспергатора устанавливают защитное стекло, предотвращающее попадание брызг горячего битума и раствора эмульгатора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на оператора. Спецодежда рабочих – комбинезоны, фартуки, рукавицы,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кожаная обувь, очки. На базах или заводах должен быть душ с теплой водой.</w:t>
      </w:r>
    </w:p>
    <w:p w:rsidR="00A704BC" w:rsidRPr="00A704BC" w:rsidRDefault="00A704BC" w:rsidP="000D089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Перед началом работы с песком открытые места тела смазывают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специальными мазями.</w:t>
      </w:r>
    </w:p>
    <w:p w:rsidR="00A704BC" w:rsidRPr="00A704BC" w:rsidRDefault="00A704BC" w:rsidP="00A704B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704BC">
        <w:rPr>
          <w:rFonts w:ascii="Times New Roman" w:eastAsia="TimesNewRomanPSMT" w:hAnsi="Times New Roman" w:cs="Times New Roman"/>
          <w:sz w:val="24"/>
          <w:szCs w:val="24"/>
        </w:rPr>
        <w:t>Готовые дорожные эмульсии не являются вредными веществами,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при обращении с ними несчастных случаев не происходит. При попадании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эмульсии на одежду, лицо, руки следует их обмыть холодной водой;</w:t>
      </w:r>
      <w:r w:rsidR="000D089F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A704BC">
        <w:rPr>
          <w:rFonts w:ascii="Times New Roman" w:eastAsia="TimesNewRomanPSMT" w:hAnsi="Times New Roman" w:cs="Times New Roman"/>
          <w:sz w:val="24"/>
          <w:szCs w:val="24"/>
        </w:rPr>
        <w:t>эмульсия легко разбавляется водой и смывается. Обратные эмульсии смываются бензином, керосином.</w:t>
      </w:r>
    </w:p>
    <w:sectPr w:rsidR="00A704BC" w:rsidRPr="00A704BC" w:rsidSect="007D32CE">
      <w:pgSz w:w="11906" w:h="16838"/>
      <w:pgMar w:top="1134" w:right="567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inionPro-Regular">
    <w:altName w:val="Yu Gothic UI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B2264"/>
    <w:multiLevelType w:val="hybridMultilevel"/>
    <w:tmpl w:val="3058FACA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768F0"/>
    <w:multiLevelType w:val="hybridMultilevel"/>
    <w:tmpl w:val="FDAA18C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48C76D8"/>
    <w:multiLevelType w:val="hybridMultilevel"/>
    <w:tmpl w:val="33FA67B4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F953D4F"/>
    <w:multiLevelType w:val="hybridMultilevel"/>
    <w:tmpl w:val="9E8E14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2CB967CE"/>
    <w:multiLevelType w:val="hybridMultilevel"/>
    <w:tmpl w:val="33A0EB88"/>
    <w:lvl w:ilvl="0" w:tplc="5A4818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8EA8A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06115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A878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7821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B8096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3E91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3AAFE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3084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E5E4ECF"/>
    <w:multiLevelType w:val="hybridMultilevel"/>
    <w:tmpl w:val="481A6ACA"/>
    <w:lvl w:ilvl="0" w:tplc="1EDA05A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95E2DD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42269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AAB01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6EBC9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E47C9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06951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7FE29E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A44B63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C251F5"/>
    <w:multiLevelType w:val="hybridMultilevel"/>
    <w:tmpl w:val="E158771E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679"/>
    <w:rsid w:val="000D089F"/>
    <w:rsid w:val="00101305"/>
    <w:rsid w:val="001A405F"/>
    <w:rsid w:val="00361811"/>
    <w:rsid w:val="003A797F"/>
    <w:rsid w:val="004E6A7D"/>
    <w:rsid w:val="004E76DE"/>
    <w:rsid w:val="004F4987"/>
    <w:rsid w:val="0065697B"/>
    <w:rsid w:val="007D32CE"/>
    <w:rsid w:val="0095693C"/>
    <w:rsid w:val="00A704BC"/>
    <w:rsid w:val="00AD5837"/>
    <w:rsid w:val="00B46932"/>
    <w:rsid w:val="00C90D79"/>
    <w:rsid w:val="00CB6E72"/>
    <w:rsid w:val="00E24929"/>
    <w:rsid w:val="00E31628"/>
    <w:rsid w:val="00F83679"/>
    <w:rsid w:val="00FD2FD2"/>
    <w:rsid w:val="00FE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E46A2"/>
  <w15:chartTrackingRefBased/>
  <w15:docId w15:val="{8C857D13-CFA5-46EA-A766-C153A5836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49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43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761756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62240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0028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912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733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8</Pages>
  <Words>2909</Words>
  <Characters>16584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2018-11-11T05:52:00Z</dcterms:created>
  <dcterms:modified xsi:type="dcterms:W3CDTF">2019-09-23T07:58:00Z</dcterms:modified>
</cp:coreProperties>
</file>